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9F2F0" w14:textId="364ACBEF" w:rsidR="00E00BB7" w:rsidRPr="00E00BB7" w:rsidRDefault="00E00BB7" w:rsidP="00E00BB7">
      <w:pPr>
        <w:widowControl/>
        <w:tabs>
          <w:tab w:val="center" w:pos="4536"/>
          <w:tab w:val="right" w:pos="9072"/>
        </w:tabs>
        <w:jc w:val="left"/>
        <w:rPr>
          <w:rFonts w:ascii="Arial" w:eastAsia="MS Mincho" w:hAnsi="Arial" w:cs="Arial"/>
          <w:b/>
          <w:bCs/>
          <w:kern w:val="0"/>
          <w:sz w:val="22"/>
          <w:szCs w:val="24"/>
          <w:lang w:eastAsia="en-US"/>
        </w:rPr>
      </w:pPr>
      <w:bookmarkStart w:id="0" w:name="OLE_LINK26"/>
      <w:r w:rsidRPr="00E00BB7">
        <w:rPr>
          <w:rFonts w:ascii="Arial" w:eastAsia="MS Mincho" w:hAnsi="Arial" w:cs="Arial"/>
          <w:b/>
          <w:bCs/>
          <w:kern w:val="0"/>
          <w:sz w:val="22"/>
          <w:szCs w:val="24"/>
          <w:lang w:eastAsia="en-US"/>
        </w:rPr>
        <w:t>3GPP TSG-RAN WG1 Meeting #11</w:t>
      </w:r>
      <w:r w:rsidR="009662CD">
        <w:rPr>
          <w:rFonts w:ascii="Arial" w:eastAsia="MS Mincho" w:hAnsi="Arial" w:cs="Arial"/>
          <w:b/>
          <w:bCs/>
          <w:kern w:val="0"/>
          <w:sz w:val="22"/>
          <w:szCs w:val="24"/>
          <w:lang w:eastAsia="en-US"/>
        </w:rPr>
        <w:t>6</w:t>
      </w:r>
      <w:r w:rsidRPr="00E00BB7">
        <w:rPr>
          <w:rFonts w:ascii="Arial" w:eastAsia="MS Mincho" w:hAnsi="Arial" w:cs="Arial"/>
          <w:b/>
          <w:bCs/>
          <w:kern w:val="0"/>
          <w:sz w:val="22"/>
          <w:szCs w:val="24"/>
          <w:lang w:eastAsia="en-US"/>
        </w:rPr>
        <w:tab/>
      </w:r>
      <w:r w:rsidRPr="00E00BB7">
        <w:rPr>
          <w:rFonts w:ascii="Arial" w:eastAsia="MS Mincho" w:hAnsi="Arial" w:cs="Arial"/>
          <w:b/>
          <w:bCs/>
          <w:kern w:val="0"/>
          <w:sz w:val="22"/>
          <w:szCs w:val="24"/>
          <w:lang w:eastAsia="en-US"/>
        </w:rPr>
        <w:tab/>
      </w:r>
      <w:r w:rsidR="009662CD" w:rsidRPr="009662CD">
        <w:rPr>
          <w:rFonts w:ascii="Arial" w:eastAsia="MS Mincho" w:hAnsi="Arial" w:cs="Arial"/>
          <w:b/>
          <w:bCs/>
          <w:kern w:val="0"/>
          <w:sz w:val="22"/>
          <w:szCs w:val="24"/>
          <w:lang w:eastAsia="en-US"/>
        </w:rPr>
        <w:t>R1-2400223</w:t>
      </w:r>
    </w:p>
    <w:p w14:paraId="6269C9DC" w14:textId="7C737E3D" w:rsidR="00E00BB7" w:rsidRPr="00E00BB7" w:rsidRDefault="009662CD" w:rsidP="00E00BB7">
      <w:pPr>
        <w:widowControl/>
        <w:tabs>
          <w:tab w:val="center" w:pos="4536"/>
          <w:tab w:val="right" w:pos="9072"/>
        </w:tabs>
        <w:jc w:val="left"/>
        <w:rPr>
          <w:rFonts w:ascii="Arial" w:eastAsia="MS Mincho" w:hAnsi="Arial" w:cs="Arial"/>
          <w:b/>
          <w:bCs/>
          <w:kern w:val="0"/>
          <w:sz w:val="22"/>
          <w:szCs w:val="24"/>
          <w:lang w:eastAsia="en-US"/>
        </w:rPr>
      </w:pPr>
      <w:r w:rsidRPr="009662CD">
        <w:rPr>
          <w:rFonts w:ascii="Arial" w:eastAsia="MS Mincho" w:hAnsi="Arial" w:cs="Arial"/>
          <w:b/>
          <w:bCs/>
          <w:sz w:val="22"/>
          <w:szCs w:val="20"/>
          <w:lang w:eastAsia="ja-JP"/>
        </w:rPr>
        <w:t>Athens, Greece, February 26</w:t>
      </w:r>
      <w:r w:rsidRPr="009662CD">
        <w:rPr>
          <w:rFonts w:ascii="Malgun Gothic" w:eastAsia="Malgun Gothic" w:hAnsi="Malgun Gothic" w:cs="Malgun Gothic" w:hint="eastAsia"/>
          <w:b/>
          <w:bCs/>
          <w:sz w:val="22"/>
          <w:szCs w:val="20"/>
          <w:vertAlign w:val="superscript"/>
          <w:lang w:eastAsia="ko-KR"/>
        </w:rPr>
        <w:t>th</w:t>
      </w:r>
      <w:r w:rsidRPr="009662CD">
        <w:rPr>
          <w:rFonts w:ascii="Arial" w:eastAsia="MS Mincho" w:hAnsi="Arial" w:cs="Arial"/>
          <w:b/>
          <w:bCs/>
          <w:sz w:val="22"/>
          <w:szCs w:val="20"/>
          <w:lang w:eastAsia="ja-JP"/>
        </w:rPr>
        <w:t xml:space="preserve"> </w:t>
      </w:r>
      <w:r w:rsidRPr="009662CD">
        <w:rPr>
          <w:rFonts w:ascii="Arial" w:hAnsi="Arial" w:cs="Arial"/>
          <w:b/>
          <w:bCs/>
          <w:sz w:val="22"/>
          <w:szCs w:val="20"/>
        </w:rPr>
        <w:t>– March 1</w:t>
      </w:r>
      <w:r w:rsidRPr="009662CD">
        <w:rPr>
          <w:rFonts w:ascii="Arial" w:hAnsi="Arial" w:cs="Arial"/>
          <w:b/>
          <w:bCs/>
          <w:sz w:val="22"/>
          <w:szCs w:val="20"/>
          <w:vertAlign w:val="superscript"/>
        </w:rPr>
        <w:t>st</w:t>
      </w:r>
      <w:r w:rsidRPr="009662CD">
        <w:rPr>
          <w:rFonts w:ascii="Arial" w:eastAsia="MS Mincho" w:hAnsi="Arial" w:cs="Arial"/>
          <w:b/>
          <w:bCs/>
          <w:sz w:val="22"/>
          <w:szCs w:val="20"/>
          <w:lang w:eastAsia="ja-JP"/>
        </w:rPr>
        <w:t>, 2024</w:t>
      </w:r>
    </w:p>
    <w:p w14:paraId="0F71F3B0" w14:textId="77777777" w:rsidR="00E00BB7" w:rsidRPr="00E00BB7" w:rsidRDefault="00E00BB7" w:rsidP="00E00BB7">
      <w:pPr>
        <w:widowControl/>
        <w:tabs>
          <w:tab w:val="center" w:pos="4536"/>
          <w:tab w:val="right" w:pos="9072"/>
        </w:tabs>
        <w:jc w:val="left"/>
        <w:rPr>
          <w:rFonts w:ascii="Arial" w:eastAsia="MS Mincho" w:hAnsi="Arial" w:cs="Arial"/>
          <w:b/>
          <w:bCs/>
          <w:kern w:val="0"/>
          <w:sz w:val="22"/>
          <w:szCs w:val="24"/>
          <w:lang w:eastAsia="en-US"/>
        </w:rPr>
      </w:pPr>
    </w:p>
    <w:p w14:paraId="219E5698" w14:textId="77777777" w:rsidR="00E00BB7" w:rsidRPr="00E00BB7" w:rsidRDefault="00E00BB7" w:rsidP="00E00BB7">
      <w:pPr>
        <w:widowControl/>
        <w:tabs>
          <w:tab w:val="left" w:pos="1800"/>
          <w:tab w:val="right" w:pos="9072"/>
        </w:tabs>
        <w:ind w:left="1800" w:hanging="1800"/>
        <w:jc w:val="left"/>
        <w:rPr>
          <w:rFonts w:ascii="Arial" w:eastAsia="宋体" w:hAnsi="Arial" w:cs="Times New Roman"/>
          <w:b/>
          <w:kern w:val="0"/>
          <w:sz w:val="22"/>
        </w:rPr>
      </w:pPr>
      <w:r w:rsidRPr="00E00BB7">
        <w:rPr>
          <w:rFonts w:ascii="Arial" w:eastAsia="MS Mincho" w:hAnsi="Arial" w:cs="Arial"/>
          <w:b/>
          <w:kern w:val="0"/>
          <w:sz w:val="22"/>
          <w:lang w:eastAsia="en-US"/>
        </w:rPr>
        <w:t>Source:</w:t>
      </w:r>
      <w:r w:rsidRPr="00E00BB7">
        <w:rPr>
          <w:rFonts w:ascii="Arial" w:eastAsia="MS Mincho" w:hAnsi="Arial" w:cs="Arial"/>
          <w:b/>
          <w:kern w:val="0"/>
          <w:sz w:val="22"/>
          <w:lang w:eastAsia="en-US"/>
        </w:rPr>
        <w:tab/>
      </w:r>
      <w:r w:rsidRPr="00E00BB7">
        <w:rPr>
          <w:rFonts w:ascii="Arial" w:eastAsia="宋体" w:hAnsi="Arial" w:cs="Times New Roman"/>
          <w:b/>
          <w:kern w:val="0"/>
          <w:sz w:val="22"/>
        </w:rPr>
        <w:t>vivo</w:t>
      </w:r>
    </w:p>
    <w:p w14:paraId="526CCCC6" w14:textId="7791D806" w:rsidR="00E00BB7" w:rsidRPr="00E00BB7" w:rsidRDefault="00E00BB7" w:rsidP="00E00BB7">
      <w:pPr>
        <w:widowControl/>
        <w:tabs>
          <w:tab w:val="left" w:pos="1800"/>
          <w:tab w:val="right" w:pos="9072"/>
        </w:tabs>
        <w:ind w:left="1798" w:hangingChars="814" w:hanging="1798"/>
        <w:jc w:val="left"/>
        <w:rPr>
          <w:rFonts w:ascii="Arial" w:eastAsia="MS Mincho" w:hAnsi="Arial" w:cs="Arial"/>
          <w:b/>
          <w:kern w:val="0"/>
          <w:sz w:val="22"/>
          <w:lang w:eastAsia="en-US"/>
        </w:rPr>
      </w:pPr>
      <w:r w:rsidRPr="00E00BB7">
        <w:rPr>
          <w:rFonts w:ascii="Arial" w:eastAsia="MS Mincho" w:hAnsi="Arial" w:cs="Arial"/>
          <w:b/>
          <w:kern w:val="0"/>
          <w:sz w:val="22"/>
          <w:lang w:eastAsia="en-US"/>
        </w:rPr>
        <w:t>Title:</w:t>
      </w:r>
      <w:bookmarkStart w:id="1" w:name="Title"/>
      <w:bookmarkEnd w:id="1"/>
      <w:r w:rsidRPr="00E00BB7">
        <w:rPr>
          <w:rFonts w:ascii="Arial" w:eastAsia="MS Mincho" w:hAnsi="Arial" w:cs="Arial"/>
          <w:b/>
          <w:kern w:val="0"/>
          <w:sz w:val="22"/>
          <w:lang w:eastAsia="en-US"/>
        </w:rPr>
        <w:tab/>
      </w:r>
      <w:r w:rsidR="009662CD" w:rsidRPr="009662CD">
        <w:rPr>
          <w:rFonts w:ascii="Arial" w:eastAsia="MS Mincho" w:hAnsi="Arial" w:cs="Arial"/>
          <w:b/>
          <w:kern w:val="0"/>
          <w:sz w:val="22"/>
          <w:lang w:eastAsia="en-US"/>
        </w:rPr>
        <w:t>Maintenance on Multi-Carrier Enhancements for NR</w:t>
      </w:r>
    </w:p>
    <w:p w14:paraId="32F8B3AD" w14:textId="54D2EE89" w:rsidR="00E00BB7" w:rsidRPr="00E00BB7" w:rsidRDefault="00E00BB7" w:rsidP="00E00BB7">
      <w:pPr>
        <w:widowControl/>
        <w:tabs>
          <w:tab w:val="left" w:pos="1800"/>
          <w:tab w:val="right" w:pos="9072"/>
        </w:tabs>
        <w:ind w:left="1798" w:hangingChars="814" w:hanging="1798"/>
        <w:jc w:val="left"/>
        <w:rPr>
          <w:rFonts w:ascii="Arial" w:eastAsia="宋体" w:hAnsi="Arial" w:cs="Times New Roman"/>
          <w:b/>
          <w:kern w:val="0"/>
          <w:sz w:val="22"/>
        </w:rPr>
      </w:pPr>
      <w:r w:rsidRPr="00E00BB7">
        <w:rPr>
          <w:rFonts w:ascii="Arial" w:eastAsia="MS Mincho" w:hAnsi="Arial" w:cs="Arial"/>
          <w:b/>
          <w:kern w:val="0"/>
          <w:sz w:val="22"/>
          <w:lang w:eastAsia="en-US"/>
        </w:rPr>
        <w:t>Agenda Item:</w:t>
      </w:r>
      <w:bookmarkStart w:id="2" w:name="Source"/>
      <w:bookmarkEnd w:id="2"/>
      <w:r w:rsidRPr="00E00BB7">
        <w:rPr>
          <w:rFonts w:ascii="Arial" w:eastAsia="MS Mincho" w:hAnsi="Arial" w:cs="Arial"/>
          <w:b/>
          <w:kern w:val="0"/>
          <w:sz w:val="22"/>
          <w:lang w:eastAsia="en-US"/>
        </w:rPr>
        <w:tab/>
      </w:r>
      <w:r w:rsidRPr="00E00BB7">
        <w:rPr>
          <w:rFonts w:ascii="Arial" w:eastAsia="宋体" w:hAnsi="Arial" w:cs="Arial"/>
          <w:b/>
          <w:kern w:val="0"/>
          <w:sz w:val="22"/>
        </w:rPr>
        <w:t>8.</w:t>
      </w:r>
      <w:r w:rsidR="008B1295">
        <w:rPr>
          <w:rFonts w:ascii="Arial" w:eastAsia="宋体" w:hAnsi="Arial" w:cs="Arial"/>
          <w:b/>
          <w:kern w:val="0"/>
          <w:sz w:val="22"/>
        </w:rPr>
        <w:t>8</w:t>
      </w:r>
    </w:p>
    <w:p w14:paraId="0A11D555" w14:textId="77777777" w:rsidR="00E00BB7" w:rsidRPr="00E00BB7" w:rsidRDefault="00E00BB7" w:rsidP="00E00BB7">
      <w:pPr>
        <w:widowControl/>
        <w:tabs>
          <w:tab w:val="left" w:pos="1800"/>
          <w:tab w:val="center" w:pos="4536"/>
          <w:tab w:val="right" w:pos="9072"/>
        </w:tabs>
        <w:jc w:val="left"/>
        <w:rPr>
          <w:rFonts w:ascii="Arial" w:eastAsia="宋体" w:hAnsi="Arial" w:cs="Arial"/>
          <w:b/>
          <w:kern w:val="0"/>
          <w:sz w:val="22"/>
        </w:rPr>
      </w:pPr>
      <w:r w:rsidRPr="00E00BB7">
        <w:rPr>
          <w:rFonts w:ascii="Arial" w:eastAsia="MS Mincho" w:hAnsi="Arial" w:cs="Arial"/>
          <w:b/>
          <w:kern w:val="0"/>
          <w:sz w:val="22"/>
          <w:lang w:eastAsia="en-US"/>
        </w:rPr>
        <w:t>Document for:</w:t>
      </w:r>
      <w:r w:rsidRPr="00E00BB7">
        <w:rPr>
          <w:rFonts w:ascii="Arial" w:eastAsia="MS Mincho" w:hAnsi="Arial" w:cs="Arial"/>
          <w:b/>
          <w:kern w:val="0"/>
          <w:sz w:val="22"/>
          <w:lang w:eastAsia="en-US"/>
        </w:rPr>
        <w:tab/>
      </w:r>
      <w:bookmarkStart w:id="3" w:name="DocumentFor"/>
      <w:bookmarkEnd w:id="3"/>
      <w:r w:rsidRPr="00E00BB7">
        <w:rPr>
          <w:rFonts w:ascii="Arial" w:eastAsia="MS Mincho" w:hAnsi="Arial" w:cs="Arial"/>
          <w:b/>
          <w:kern w:val="0"/>
          <w:sz w:val="22"/>
          <w:lang w:eastAsia="en-US"/>
        </w:rPr>
        <w:t>Discussion</w:t>
      </w:r>
      <w:r w:rsidRPr="00E00BB7">
        <w:rPr>
          <w:rFonts w:ascii="Arial" w:eastAsia="宋体" w:hAnsi="Arial" w:cs="Arial"/>
          <w:b/>
          <w:kern w:val="0"/>
          <w:sz w:val="22"/>
        </w:rPr>
        <w:t xml:space="preserve"> and Decision</w:t>
      </w:r>
    </w:p>
    <w:p w14:paraId="6931DD6A" w14:textId="77777777" w:rsidR="00E00BB7" w:rsidRPr="00E00BB7" w:rsidRDefault="00E00BB7" w:rsidP="00E00BB7">
      <w:pPr>
        <w:keepNext/>
        <w:keepLines/>
        <w:widowControl/>
        <w:numPr>
          <w:ilvl w:val="0"/>
          <w:numId w:val="8"/>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eastAsia="en-GB"/>
        </w:rPr>
      </w:pPr>
      <w:bookmarkStart w:id="4" w:name="OLE_LINK14"/>
      <w:bookmarkStart w:id="5" w:name="OLE_LINK13"/>
      <w:r w:rsidRPr="00E00BB7">
        <w:rPr>
          <w:rFonts w:ascii="Arial" w:eastAsia="宋体" w:hAnsi="Arial" w:cs="Times New Roman"/>
          <w:kern w:val="0"/>
          <w:sz w:val="36"/>
          <w:szCs w:val="20"/>
          <w:lang w:val="en-GB" w:eastAsia="en-GB"/>
        </w:rPr>
        <w:t>Introduction</w:t>
      </w:r>
    </w:p>
    <w:p w14:paraId="39082CE9" w14:textId="7A75ABCC" w:rsidR="00E00BB7" w:rsidRPr="00E00BB7" w:rsidRDefault="00E00BB7" w:rsidP="00E00BB7">
      <w:pPr>
        <w:widowControl/>
        <w:spacing w:before="120" w:after="120"/>
        <w:rPr>
          <w:rFonts w:ascii="Times New Roman" w:eastAsia="宋体" w:hAnsi="Times New Roman" w:cs="Times New Roman"/>
          <w:bCs/>
          <w:kern w:val="0"/>
          <w:sz w:val="20"/>
          <w:szCs w:val="20"/>
        </w:rPr>
      </w:pPr>
      <w:bookmarkStart w:id="6" w:name="_Ref16006416"/>
      <w:r w:rsidRPr="00E00BB7">
        <w:rPr>
          <w:rFonts w:ascii="Times New Roman" w:eastAsia="宋体" w:hAnsi="Times New Roman" w:cs="Times New Roman"/>
          <w:bCs/>
          <w:kern w:val="0"/>
          <w:sz w:val="20"/>
          <w:szCs w:val="20"/>
        </w:rPr>
        <w:t xml:space="preserve">In </w:t>
      </w:r>
      <w:r w:rsidRPr="00E00BB7">
        <w:rPr>
          <w:rFonts w:ascii="Times New Roman" w:eastAsia="宋体" w:hAnsi="Times New Roman" w:cs="Times New Roman" w:hint="eastAsia"/>
          <w:bCs/>
          <w:kern w:val="0"/>
          <w:sz w:val="20"/>
          <w:szCs w:val="20"/>
        </w:rPr>
        <w:t>this</w:t>
      </w:r>
      <w:r w:rsidRPr="00E00BB7">
        <w:rPr>
          <w:rFonts w:ascii="Times New Roman" w:eastAsia="宋体" w:hAnsi="Times New Roman" w:cs="Times New Roman"/>
          <w:bCs/>
          <w:kern w:val="0"/>
          <w:sz w:val="20"/>
          <w:szCs w:val="20"/>
        </w:rPr>
        <w:t xml:space="preserve"> </w:t>
      </w:r>
      <w:r w:rsidRPr="00E00BB7">
        <w:rPr>
          <w:rFonts w:ascii="Times New Roman" w:eastAsia="宋体" w:hAnsi="Times New Roman" w:cs="Times New Roman" w:hint="eastAsia"/>
          <w:bCs/>
          <w:kern w:val="0"/>
          <w:sz w:val="20"/>
          <w:szCs w:val="20"/>
        </w:rPr>
        <w:t>contribution</w:t>
      </w:r>
      <w:r w:rsidRPr="00E00BB7">
        <w:rPr>
          <w:rFonts w:ascii="Times New Roman" w:eastAsia="宋体" w:hAnsi="Times New Roman" w:cs="Times New Roman"/>
          <w:bCs/>
          <w:kern w:val="0"/>
          <w:sz w:val="20"/>
          <w:szCs w:val="20"/>
        </w:rPr>
        <w:t xml:space="preserve">, we discussed the remaining issues on </w:t>
      </w:r>
      <w:r w:rsidR="00984A2E" w:rsidRPr="00984A2E">
        <w:rPr>
          <w:rFonts w:ascii="Times New Roman" w:eastAsia="宋体" w:hAnsi="Times New Roman" w:cs="Times New Roman"/>
          <w:bCs/>
          <w:kern w:val="0"/>
          <w:sz w:val="20"/>
          <w:szCs w:val="20"/>
        </w:rPr>
        <w:t>Multi-Carrier Enhancements for NR</w:t>
      </w:r>
      <w:r w:rsidRPr="00E00BB7">
        <w:rPr>
          <w:rFonts w:ascii="Times New Roman" w:eastAsia="宋体" w:hAnsi="Times New Roman" w:cs="Times New Roman"/>
          <w:bCs/>
          <w:kern w:val="0"/>
          <w:sz w:val="20"/>
          <w:szCs w:val="20"/>
        </w:rPr>
        <w:t>:</w:t>
      </w:r>
    </w:p>
    <w:p w14:paraId="2D2A7991" w14:textId="77777777" w:rsidR="007D50F9" w:rsidRPr="007D50F9" w:rsidRDefault="00984A2E" w:rsidP="007D50F9">
      <w:pPr>
        <w:widowControl/>
        <w:numPr>
          <w:ilvl w:val="0"/>
          <w:numId w:val="6"/>
        </w:numPr>
        <w:spacing w:before="120" w:after="120"/>
        <w:jc w:val="left"/>
        <w:rPr>
          <w:rFonts w:ascii="Times New Roman" w:hAnsi="Times New Roman" w:cs="Arial"/>
          <w:kern w:val="0"/>
          <w:sz w:val="20"/>
          <w:szCs w:val="21"/>
        </w:rPr>
      </w:pPr>
      <w:bookmarkStart w:id="7" w:name="OLE_LINK48"/>
      <w:r>
        <w:rPr>
          <w:rFonts w:ascii="Times New Roman" w:hAnsi="Times New Roman" w:cs="Arial"/>
          <w:kern w:val="0"/>
          <w:sz w:val="20"/>
          <w:szCs w:val="21"/>
        </w:rPr>
        <w:t>I</w:t>
      </w:r>
      <w:r>
        <w:rPr>
          <w:rFonts w:ascii="Times New Roman" w:hAnsi="Times New Roman" w:cs="Arial" w:hint="eastAsia"/>
          <w:kern w:val="0"/>
          <w:sz w:val="20"/>
          <w:szCs w:val="21"/>
        </w:rPr>
        <w:t>n</w:t>
      </w:r>
      <w:r>
        <w:rPr>
          <w:rFonts w:ascii="Times New Roman" w:hAnsi="Times New Roman" w:cs="Arial"/>
          <w:kern w:val="0"/>
          <w:sz w:val="20"/>
          <w:szCs w:val="21"/>
        </w:rPr>
        <w:t>valid FDRA determination</w:t>
      </w:r>
    </w:p>
    <w:p w14:paraId="645EBD89" w14:textId="5AB6AD7D" w:rsidR="007D50F9" w:rsidRPr="007D50F9" w:rsidRDefault="00984A2E" w:rsidP="007D50F9">
      <w:pPr>
        <w:widowControl/>
        <w:numPr>
          <w:ilvl w:val="0"/>
          <w:numId w:val="6"/>
        </w:numPr>
        <w:spacing w:before="120" w:after="120"/>
        <w:jc w:val="left"/>
        <w:rPr>
          <w:rFonts w:ascii="Times New Roman" w:hAnsi="Times New Roman" w:cs="Arial"/>
          <w:kern w:val="0"/>
          <w:sz w:val="20"/>
          <w:szCs w:val="21"/>
        </w:rPr>
      </w:pPr>
      <w:r w:rsidRPr="007D50F9">
        <w:rPr>
          <w:rFonts w:ascii="Times New Roman" w:hAnsi="Times New Roman" w:cs="Arial"/>
          <w:kern w:val="0"/>
          <w:sz w:val="20"/>
          <w:szCs w:val="21"/>
        </w:rPr>
        <w:t>Clarification on scheduled cell</w:t>
      </w:r>
    </w:p>
    <w:p w14:paraId="7F937ABA" w14:textId="50BFAD0D" w:rsidR="007D50F9" w:rsidRPr="007D50F9" w:rsidRDefault="00984A2E" w:rsidP="007D50F9">
      <w:pPr>
        <w:widowControl/>
        <w:numPr>
          <w:ilvl w:val="0"/>
          <w:numId w:val="6"/>
        </w:numPr>
        <w:spacing w:before="120" w:after="120"/>
        <w:jc w:val="left"/>
        <w:rPr>
          <w:rFonts w:ascii="Times New Roman" w:hAnsi="Times New Roman" w:cs="Arial"/>
          <w:kern w:val="0"/>
          <w:sz w:val="20"/>
          <w:szCs w:val="21"/>
        </w:rPr>
      </w:pPr>
      <w:r w:rsidRPr="007D50F9">
        <w:rPr>
          <w:rFonts w:ascii="Times New Roman" w:hAnsi="Times New Roman" w:cs="Arial"/>
          <w:kern w:val="0"/>
          <w:sz w:val="20"/>
          <w:szCs w:val="21"/>
        </w:rPr>
        <w:t xml:space="preserve">Remaining issues for HARQ-ACK reporting </w:t>
      </w:r>
    </w:p>
    <w:p w14:paraId="2C02780E" w14:textId="22753FDD" w:rsidR="007D50F9" w:rsidRPr="007D50F9" w:rsidRDefault="007D50F9" w:rsidP="007D50F9">
      <w:pPr>
        <w:widowControl/>
        <w:numPr>
          <w:ilvl w:val="0"/>
          <w:numId w:val="6"/>
        </w:numPr>
        <w:spacing w:before="120" w:after="120"/>
        <w:jc w:val="left"/>
        <w:rPr>
          <w:rFonts w:ascii="Times New Roman" w:hAnsi="Times New Roman" w:cs="Arial"/>
          <w:kern w:val="0"/>
          <w:sz w:val="20"/>
          <w:szCs w:val="21"/>
        </w:rPr>
      </w:pPr>
      <w:r w:rsidRPr="007D50F9">
        <w:rPr>
          <w:rFonts w:ascii="Times New Roman" w:hAnsi="Times New Roman" w:cs="Arial"/>
          <w:kern w:val="0"/>
          <w:sz w:val="20"/>
          <w:szCs w:val="21"/>
        </w:rPr>
        <w:t>TP for previous agreement on one switching</w:t>
      </w:r>
      <w:bookmarkStart w:id="8" w:name="OLE_LINK6"/>
      <w:bookmarkStart w:id="9" w:name="OLE_LINK5"/>
      <w:bookmarkEnd w:id="7"/>
    </w:p>
    <w:p w14:paraId="5BE11B04" w14:textId="77777777" w:rsidR="007D50F9" w:rsidRDefault="007D50F9" w:rsidP="007D50F9">
      <w:pPr>
        <w:widowControl/>
        <w:numPr>
          <w:ilvl w:val="0"/>
          <w:numId w:val="6"/>
        </w:numPr>
        <w:spacing w:before="120" w:after="120"/>
        <w:jc w:val="left"/>
        <w:rPr>
          <w:rFonts w:ascii="Times New Roman" w:hAnsi="Times New Roman" w:cs="Arial"/>
          <w:kern w:val="0"/>
          <w:sz w:val="20"/>
          <w:szCs w:val="21"/>
        </w:rPr>
      </w:pPr>
      <w:r w:rsidRPr="007D50F9">
        <w:rPr>
          <w:rFonts w:ascii="Times New Roman" w:hAnsi="Times New Roman" w:cs="Arial"/>
          <w:kern w:val="0"/>
          <w:sz w:val="20"/>
          <w:szCs w:val="21"/>
        </w:rPr>
        <w:t>Toffset for R18 Tx switching</w:t>
      </w:r>
    </w:p>
    <w:p w14:paraId="05BE7F9F" w14:textId="023F926D" w:rsidR="00E00BB7" w:rsidRPr="007D50F9" w:rsidRDefault="0006198A" w:rsidP="007D50F9">
      <w:pPr>
        <w:widowControl/>
        <w:numPr>
          <w:ilvl w:val="0"/>
          <w:numId w:val="6"/>
        </w:numPr>
        <w:spacing w:before="120" w:after="120"/>
        <w:jc w:val="left"/>
        <w:rPr>
          <w:rFonts w:ascii="Times New Roman" w:hAnsi="Times New Roman" w:cs="Arial"/>
          <w:kern w:val="0"/>
          <w:sz w:val="20"/>
          <w:szCs w:val="21"/>
        </w:rPr>
      </w:pPr>
      <w:r w:rsidRPr="007D50F9">
        <w:rPr>
          <w:rFonts w:ascii="Times New Roman" w:hAnsi="Times New Roman" w:cs="Arial"/>
          <w:kern w:val="0"/>
          <w:sz w:val="20"/>
          <w:szCs w:val="21"/>
        </w:rPr>
        <w:t>Correction on p</w:t>
      </w:r>
      <w:r w:rsidR="00E00BB7" w:rsidRPr="007D50F9">
        <w:rPr>
          <w:rFonts w:ascii="Times New Roman" w:hAnsi="Times New Roman" w:cs="Arial"/>
          <w:kern w:val="0"/>
          <w:sz w:val="20"/>
          <w:szCs w:val="21"/>
        </w:rPr>
        <w:t xml:space="preserve">arameters </w:t>
      </w:r>
      <w:bookmarkStart w:id="10" w:name="OLE_LINK47"/>
      <w:r w:rsidR="00E00BB7" w:rsidRPr="007D50F9">
        <w:rPr>
          <w:rFonts w:ascii="Times New Roman" w:hAnsi="Times New Roman" w:cs="Arial"/>
          <w:kern w:val="0"/>
          <w:sz w:val="20"/>
          <w:szCs w:val="21"/>
        </w:rPr>
        <w:t xml:space="preserve">for </w:t>
      </w:r>
      <w:bookmarkEnd w:id="10"/>
      <w:r w:rsidR="00E00BB7" w:rsidRPr="007D50F9">
        <w:rPr>
          <w:rFonts w:ascii="Times New Roman" w:hAnsi="Times New Roman" w:cs="Arial"/>
          <w:kern w:val="0"/>
          <w:sz w:val="20"/>
          <w:szCs w:val="21"/>
        </w:rPr>
        <w:t xml:space="preserve">UL Tx switching across 3 or 4 bands </w:t>
      </w:r>
      <w:bookmarkEnd w:id="8"/>
    </w:p>
    <w:bookmarkEnd w:id="9"/>
    <w:p w14:paraId="4563AE30" w14:textId="77777777" w:rsidR="00E00BB7" w:rsidRDefault="00E00BB7" w:rsidP="00E00BB7">
      <w:pPr>
        <w:keepNext/>
        <w:keepLines/>
        <w:widowControl/>
        <w:numPr>
          <w:ilvl w:val="0"/>
          <w:numId w:val="8"/>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eastAsia="en-GB"/>
        </w:rPr>
      </w:pPr>
      <w:r w:rsidRPr="00E00BB7">
        <w:rPr>
          <w:rFonts w:ascii="Arial" w:eastAsia="宋体" w:hAnsi="Arial" w:cs="Times New Roman"/>
          <w:kern w:val="0"/>
          <w:sz w:val="36"/>
          <w:szCs w:val="20"/>
          <w:lang w:val="en-GB" w:eastAsia="en-GB"/>
        </w:rPr>
        <w:t>Discussion</w:t>
      </w:r>
    </w:p>
    <w:p w14:paraId="5CE9652C" w14:textId="77777777" w:rsidR="00730DB7" w:rsidRPr="00730DB7" w:rsidRDefault="00730DB7" w:rsidP="00730DB7">
      <w:pPr>
        <w:keepNext/>
        <w:widowControl/>
        <w:numPr>
          <w:ilvl w:val="1"/>
          <w:numId w:val="8"/>
        </w:numPr>
        <w:tabs>
          <w:tab w:val="left" w:pos="-5500"/>
        </w:tabs>
        <w:spacing w:before="240" w:after="60"/>
        <w:jc w:val="left"/>
        <w:outlineLvl w:val="2"/>
        <w:rPr>
          <w:rFonts w:ascii="Arial" w:hAnsi="Arial" w:cs="Arial"/>
          <w:b/>
          <w:bCs/>
          <w:kern w:val="0"/>
          <w:sz w:val="20"/>
          <w:szCs w:val="20"/>
          <w:lang w:val="en-GB"/>
        </w:rPr>
      </w:pPr>
      <w:r w:rsidRPr="00730DB7">
        <w:rPr>
          <w:rFonts w:ascii="Arial" w:hAnsi="Arial" w:cs="Arial"/>
          <w:b/>
          <w:bCs/>
          <w:kern w:val="0"/>
          <w:sz w:val="20"/>
          <w:szCs w:val="20"/>
          <w:lang w:val="en-GB"/>
        </w:rPr>
        <w:t>Invalid FDRA determination</w:t>
      </w:r>
    </w:p>
    <w:tbl>
      <w:tblPr>
        <w:tblStyle w:val="a5"/>
        <w:tblW w:w="0" w:type="auto"/>
        <w:tblLook w:val="04A0" w:firstRow="1" w:lastRow="0" w:firstColumn="1" w:lastColumn="0" w:noHBand="0" w:noVBand="1"/>
      </w:tblPr>
      <w:tblGrid>
        <w:gridCol w:w="9060"/>
      </w:tblGrid>
      <w:tr w:rsidR="00A901FA" w14:paraId="02E8A6B6" w14:textId="77777777" w:rsidTr="00A901FA">
        <w:tc>
          <w:tcPr>
            <w:tcW w:w="9060" w:type="dxa"/>
          </w:tcPr>
          <w:p w14:paraId="3250566E" w14:textId="77777777" w:rsidR="00A901FA" w:rsidRPr="0080079C" w:rsidRDefault="00A901FA" w:rsidP="001A60C3">
            <w:pPr>
              <w:spacing w:before="120" w:after="120"/>
              <w:rPr>
                <w:b/>
                <w:bCs/>
                <w:highlight w:val="green"/>
                <w:lang w:eastAsia="x-none"/>
              </w:rPr>
            </w:pPr>
            <w:r w:rsidRPr="0080079C">
              <w:rPr>
                <w:b/>
                <w:bCs/>
                <w:highlight w:val="green"/>
                <w:lang w:eastAsia="x-none"/>
              </w:rPr>
              <w:t>Agreement</w:t>
            </w:r>
          </w:p>
          <w:p w14:paraId="4F108A49" w14:textId="77777777" w:rsidR="00A901FA" w:rsidRPr="0034113F" w:rsidRDefault="00A901FA" w:rsidP="001A60C3">
            <w:pPr>
              <w:widowControl/>
              <w:numPr>
                <w:ilvl w:val="0"/>
                <w:numId w:val="17"/>
              </w:numPr>
              <w:overflowPunct w:val="0"/>
              <w:snapToGrid w:val="0"/>
              <w:spacing w:before="120" w:after="120"/>
              <w:jc w:val="left"/>
              <w:rPr>
                <w:rFonts w:eastAsia="Malgun Gothic"/>
                <w:bCs/>
              </w:rPr>
            </w:pPr>
            <w:r w:rsidRPr="0034113F">
              <w:rPr>
                <w:rFonts w:eastAsia="Malgun Gothic"/>
                <w:bCs/>
              </w:rPr>
              <w:t>BWP indicator in a DCI format 0_3/1_3 applies only to the scheduled cell(s) with valid FDRA value(s).</w:t>
            </w:r>
          </w:p>
          <w:p w14:paraId="59A0A50C" w14:textId="0636DF75" w:rsidR="00A901FA" w:rsidRPr="00A901FA" w:rsidRDefault="00A901FA" w:rsidP="001A60C3">
            <w:pPr>
              <w:widowControl/>
              <w:numPr>
                <w:ilvl w:val="0"/>
                <w:numId w:val="17"/>
              </w:numPr>
              <w:overflowPunct w:val="0"/>
              <w:snapToGrid w:val="0"/>
              <w:spacing w:before="120" w:after="120"/>
              <w:jc w:val="left"/>
              <w:rPr>
                <w:rFonts w:eastAsia="Malgun Gothic"/>
                <w:bCs/>
                <w:strike/>
              </w:rPr>
            </w:pPr>
            <w:r w:rsidRPr="007A766E">
              <w:rPr>
                <w:rFonts w:eastAsia="Malgun Gothic"/>
                <w:bCs/>
              </w:rPr>
              <w:t>For a cell scheduled by DCI format 0_3/1_3 with valid FDRA value,</w:t>
            </w:r>
            <w:r w:rsidRPr="007A766E">
              <w:t xml:space="preserve"> </w:t>
            </w:r>
            <w:r w:rsidRPr="007A766E">
              <w:rPr>
                <w:rFonts w:eastAsia="Malgun Gothic"/>
                <w:bCs/>
              </w:rPr>
              <w:t>if the BWP indicator indicates a code point that does not correspond to a configured BWP for the cell, the UE does not perform dynamic BWP switching based on the BWP indicator and transmits/receives data on the current active BWP of the cell.</w:t>
            </w:r>
          </w:p>
        </w:tc>
      </w:tr>
    </w:tbl>
    <w:p w14:paraId="1C9BD182" w14:textId="42565A09" w:rsidR="00E24748" w:rsidRPr="00E24748" w:rsidRDefault="008602FF" w:rsidP="001A60C3">
      <w:pPr>
        <w:spacing w:before="120" w:after="120"/>
        <w:rPr>
          <w:rFonts w:ascii="Times New Roman" w:eastAsia="Malgun Gothic" w:hAnsi="Times New Roman" w:cs="Times New Roman"/>
          <w:bCs/>
          <w:kern w:val="0"/>
          <w:sz w:val="20"/>
          <w:szCs w:val="20"/>
        </w:rPr>
      </w:pPr>
      <w:r>
        <w:rPr>
          <w:rFonts w:ascii="Times New Roman" w:eastAsia="Malgun Gothic" w:hAnsi="Times New Roman" w:cs="Times New Roman"/>
          <w:bCs/>
          <w:kern w:val="0"/>
          <w:sz w:val="20"/>
          <w:szCs w:val="20"/>
        </w:rPr>
        <w:t>It is agreed that the BWP indicator is only applied to cells with valid FDRA, however, which BWP,</w:t>
      </w:r>
      <w:r w:rsidR="00E24748" w:rsidRPr="00E24748">
        <w:rPr>
          <w:rFonts w:ascii="Times New Roman" w:eastAsia="Malgun Gothic" w:hAnsi="Times New Roman" w:cs="Times New Roman"/>
          <w:bCs/>
          <w:kern w:val="0"/>
          <w:sz w:val="20"/>
          <w:szCs w:val="20"/>
        </w:rPr>
        <w:t xml:space="preserve"> </w:t>
      </w:r>
      <w:r>
        <w:rPr>
          <w:rFonts w:ascii="Times New Roman" w:eastAsia="Malgun Gothic" w:hAnsi="Times New Roman" w:cs="Times New Roman"/>
          <w:bCs/>
          <w:kern w:val="0"/>
          <w:sz w:val="20"/>
          <w:szCs w:val="20"/>
        </w:rPr>
        <w:t xml:space="preserve">i.e., the </w:t>
      </w:r>
      <w:r w:rsidR="00E24748" w:rsidRPr="00E24748">
        <w:rPr>
          <w:rFonts w:ascii="Times New Roman" w:eastAsia="Malgun Gothic" w:hAnsi="Times New Roman" w:cs="Times New Roman"/>
          <w:bCs/>
          <w:kern w:val="0"/>
          <w:sz w:val="20"/>
          <w:szCs w:val="20"/>
        </w:rPr>
        <w:t xml:space="preserve">current </w:t>
      </w:r>
      <w:r>
        <w:rPr>
          <w:rFonts w:ascii="Times New Roman" w:eastAsia="Malgun Gothic" w:hAnsi="Times New Roman" w:cs="Times New Roman"/>
          <w:bCs/>
          <w:kern w:val="0"/>
          <w:sz w:val="20"/>
          <w:szCs w:val="20"/>
        </w:rPr>
        <w:t xml:space="preserve">active </w:t>
      </w:r>
      <w:r w:rsidR="00E24748" w:rsidRPr="00E24748">
        <w:rPr>
          <w:rFonts w:ascii="Times New Roman" w:eastAsia="Malgun Gothic" w:hAnsi="Times New Roman" w:cs="Times New Roman"/>
          <w:bCs/>
          <w:kern w:val="0"/>
          <w:sz w:val="20"/>
          <w:szCs w:val="20"/>
        </w:rPr>
        <w:t xml:space="preserve">BWP or the </w:t>
      </w:r>
      <w:r w:rsidR="00B356CB">
        <w:rPr>
          <w:rFonts w:ascii="Times New Roman" w:eastAsia="Malgun Gothic" w:hAnsi="Times New Roman" w:cs="Times New Roman"/>
          <w:bCs/>
          <w:kern w:val="0"/>
          <w:sz w:val="20"/>
          <w:szCs w:val="20"/>
        </w:rPr>
        <w:t xml:space="preserve">target </w:t>
      </w:r>
      <w:r w:rsidR="00E24748" w:rsidRPr="00E24748">
        <w:rPr>
          <w:rFonts w:ascii="Times New Roman" w:eastAsia="Malgun Gothic" w:hAnsi="Times New Roman" w:cs="Times New Roman"/>
          <w:bCs/>
          <w:kern w:val="0"/>
          <w:sz w:val="20"/>
          <w:szCs w:val="20"/>
        </w:rPr>
        <w:t>BWP determined by the BWP indicator</w:t>
      </w:r>
      <w:r>
        <w:rPr>
          <w:rFonts w:ascii="Times New Roman" w:eastAsia="Malgun Gothic" w:hAnsi="Times New Roman" w:cs="Times New Roman"/>
          <w:bCs/>
          <w:kern w:val="0"/>
          <w:sz w:val="20"/>
          <w:szCs w:val="20"/>
        </w:rPr>
        <w:t>, is used by</w:t>
      </w:r>
      <w:r w:rsidRPr="00E24748">
        <w:rPr>
          <w:rFonts w:ascii="Times New Roman" w:eastAsia="Malgun Gothic" w:hAnsi="Times New Roman" w:cs="Times New Roman"/>
          <w:bCs/>
          <w:kern w:val="0"/>
          <w:sz w:val="20"/>
          <w:szCs w:val="20"/>
        </w:rPr>
        <w:t xml:space="preserve"> UE</w:t>
      </w:r>
      <w:r>
        <w:rPr>
          <w:rFonts w:ascii="Times New Roman" w:eastAsia="Malgun Gothic" w:hAnsi="Times New Roman" w:cs="Times New Roman"/>
          <w:bCs/>
          <w:kern w:val="0"/>
          <w:sz w:val="20"/>
          <w:szCs w:val="20"/>
        </w:rPr>
        <w:t xml:space="preserve"> to</w:t>
      </w:r>
      <w:r w:rsidRPr="00E24748">
        <w:rPr>
          <w:rFonts w:ascii="Times New Roman" w:eastAsia="Malgun Gothic" w:hAnsi="Times New Roman" w:cs="Times New Roman"/>
          <w:bCs/>
          <w:kern w:val="0"/>
          <w:sz w:val="20"/>
          <w:szCs w:val="20"/>
        </w:rPr>
        <w:t xml:space="preserve"> determine </w:t>
      </w:r>
      <w:r>
        <w:rPr>
          <w:rFonts w:ascii="Times New Roman" w:eastAsia="Malgun Gothic" w:hAnsi="Times New Roman" w:cs="Times New Roman"/>
          <w:bCs/>
          <w:kern w:val="0"/>
          <w:sz w:val="20"/>
          <w:szCs w:val="20"/>
        </w:rPr>
        <w:t>valid FDRA</w:t>
      </w:r>
      <w:r w:rsidRPr="00E24748">
        <w:rPr>
          <w:rFonts w:ascii="Times New Roman" w:eastAsia="Malgun Gothic" w:hAnsi="Times New Roman" w:cs="Times New Roman"/>
          <w:bCs/>
          <w:kern w:val="0"/>
          <w:sz w:val="20"/>
          <w:szCs w:val="20"/>
        </w:rPr>
        <w:t xml:space="preserve"> </w:t>
      </w:r>
      <w:r>
        <w:rPr>
          <w:rFonts w:ascii="Times New Roman" w:eastAsia="Malgun Gothic" w:hAnsi="Times New Roman" w:cs="Times New Roman"/>
          <w:bCs/>
          <w:kern w:val="0"/>
          <w:sz w:val="20"/>
          <w:szCs w:val="20"/>
        </w:rPr>
        <w:t>should be clarified</w:t>
      </w:r>
      <w:r w:rsidR="00E24748" w:rsidRPr="00E24748">
        <w:rPr>
          <w:rFonts w:ascii="Times New Roman" w:eastAsia="Malgun Gothic" w:hAnsi="Times New Roman" w:cs="Times New Roman"/>
          <w:bCs/>
          <w:kern w:val="0"/>
          <w:sz w:val="20"/>
          <w:szCs w:val="20"/>
        </w:rPr>
        <w:t>.</w:t>
      </w:r>
    </w:p>
    <w:p w14:paraId="20C12718" w14:textId="7D42DA57" w:rsidR="00E24748" w:rsidRPr="001A60C3" w:rsidRDefault="00E24748" w:rsidP="001A60C3">
      <w:pPr>
        <w:spacing w:before="120" w:after="120"/>
        <w:rPr>
          <w:rFonts w:ascii="Times New Roman" w:eastAsia="Malgun Gothic" w:hAnsi="Times New Roman" w:cs="Times New Roman"/>
          <w:b/>
          <w:kern w:val="0"/>
          <w:sz w:val="20"/>
          <w:szCs w:val="20"/>
        </w:rPr>
      </w:pPr>
      <w:r w:rsidRPr="001A60C3">
        <w:rPr>
          <w:rFonts w:ascii="Times New Roman" w:eastAsia="Malgun Gothic" w:hAnsi="Times New Roman" w:cs="Times New Roman"/>
          <w:b/>
          <w:kern w:val="0"/>
          <w:sz w:val="20"/>
          <w:szCs w:val="20"/>
        </w:rPr>
        <w:t>In the case of FDRA based</w:t>
      </w:r>
      <w:r w:rsidR="00B356CB" w:rsidRPr="001A60C3">
        <w:rPr>
          <w:rFonts w:ascii="Times New Roman" w:eastAsia="Malgun Gothic" w:hAnsi="Times New Roman" w:cs="Times New Roman"/>
          <w:b/>
          <w:kern w:val="0"/>
          <w:sz w:val="20"/>
          <w:szCs w:val="20"/>
        </w:rPr>
        <w:t xml:space="preserve"> scheme</w:t>
      </w:r>
      <w:r w:rsidRPr="001A60C3">
        <w:rPr>
          <w:rFonts w:ascii="Times New Roman" w:eastAsia="Malgun Gothic" w:hAnsi="Times New Roman" w:cs="Times New Roman"/>
          <w:b/>
          <w:kern w:val="0"/>
          <w:sz w:val="20"/>
          <w:szCs w:val="20"/>
        </w:rPr>
        <w:t xml:space="preserve">, there are two </w:t>
      </w:r>
      <w:r w:rsidR="00B356CB" w:rsidRPr="001A60C3">
        <w:rPr>
          <w:rFonts w:ascii="Times New Roman" w:eastAsia="Malgun Gothic" w:hAnsi="Times New Roman" w:cs="Times New Roman"/>
          <w:b/>
          <w:kern w:val="0"/>
          <w:sz w:val="20"/>
          <w:szCs w:val="20"/>
        </w:rPr>
        <w:t>cases</w:t>
      </w:r>
      <w:r w:rsidRPr="001A60C3">
        <w:rPr>
          <w:rFonts w:ascii="Times New Roman" w:eastAsia="Malgun Gothic" w:hAnsi="Times New Roman" w:cs="Times New Roman"/>
          <w:b/>
          <w:kern w:val="0"/>
          <w:sz w:val="20"/>
          <w:szCs w:val="20"/>
        </w:rPr>
        <w:t xml:space="preserve"> for a cell within the cell set:</w:t>
      </w:r>
    </w:p>
    <w:p w14:paraId="2D058668" w14:textId="789EA023" w:rsidR="00E24748" w:rsidRPr="00B356CB" w:rsidRDefault="00E24748" w:rsidP="001A60C3">
      <w:pPr>
        <w:pStyle w:val="a6"/>
        <w:numPr>
          <w:ilvl w:val="0"/>
          <w:numId w:val="19"/>
        </w:numPr>
        <w:spacing w:before="120" w:after="120"/>
        <w:ind w:firstLineChars="0"/>
        <w:rPr>
          <w:rFonts w:ascii="Times New Roman" w:eastAsia="Malgun Gothic" w:hAnsi="Times New Roman" w:cs="Times New Roman"/>
          <w:bCs/>
          <w:kern w:val="0"/>
          <w:sz w:val="20"/>
          <w:szCs w:val="20"/>
        </w:rPr>
      </w:pPr>
      <w:r w:rsidRPr="00B356CB">
        <w:rPr>
          <w:rFonts w:ascii="Times New Roman" w:eastAsia="Malgun Gothic" w:hAnsi="Times New Roman" w:cs="Times New Roman"/>
          <w:bCs/>
          <w:kern w:val="0"/>
          <w:sz w:val="20"/>
          <w:szCs w:val="20"/>
        </w:rPr>
        <w:t>Case 1. The</w:t>
      </w:r>
      <w:r w:rsidR="00B356CB">
        <w:rPr>
          <w:rFonts w:ascii="Times New Roman" w:eastAsia="Malgun Gothic" w:hAnsi="Times New Roman" w:cs="Times New Roman"/>
          <w:bCs/>
          <w:kern w:val="0"/>
          <w:sz w:val="20"/>
          <w:szCs w:val="20"/>
        </w:rPr>
        <w:t xml:space="preserve"> target</w:t>
      </w:r>
      <w:r w:rsidRPr="00B356CB">
        <w:rPr>
          <w:rFonts w:ascii="Times New Roman" w:eastAsia="Malgun Gothic" w:hAnsi="Times New Roman" w:cs="Times New Roman"/>
          <w:bCs/>
          <w:kern w:val="0"/>
          <w:sz w:val="20"/>
          <w:szCs w:val="20"/>
        </w:rPr>
        <w:t xml:space="preserve"> BWP determined by the BWP indicator is the same as the current </w:t>
      </w:r>
      <w:r w:rsidR="00B356CB">
        <w:rPr>
          <w:rFonts w:ascii="Times New Roman" w:eastAsia="Malgun Gothic" w:hAnsi="Times New Roman" w:cs="Times New Roman"/>
          <w:bCs/>
          <w:kern w:val="0"/>
          <w:sz w:val="20"/>
          <w:szCs w:val="20"/>
        </w:rPr>
        <w:t xml:space="preserve">active </w:t>
      </w:r>
      <w:r w:rsidRPr="00B356CB">
        <w:rPr>
          <w:rFonts w:ascii="Times New Roman" w:eastAsia="Malgun Gothic" w:hAnsi="Times New Roman" w:cs="Times New Roman"/>
          <w:bCs/>
          <w:kern w:val="0"/>
          <w:sz w:val="20"/>
          <w:szCs w:val="20"/>
        </w:rPr>
        <w:t>BWP</w:t>
      </w:r>
    </w:p>
    <w:p w14:paraId="48021095" w14:textId="559CC8F9" w:rsidR="00E24748" w:rsidRPr="00E24748" w:rsidRDefault="00E24748" w:rsidP="001A60C3">
      <w:pPr>
        <w:spacing w:before="120" w:after="120"/>
        <w:rPr>
          <w:rFonts w:ascii="Times New Roman" w:eastAsia="Malgun Gothic" w:hAnsi="Times New Roman" w:cs="Times New Roman"/>
          <w:bCs/>
          <w:kern w:val="0"/>
          <w:sz w:val="20"/>
          <w:szCs w:val="20"/>
        </w:rPr>
      </w:pPr>
      <w:r w:rsidRPr="00E24748">
        <w:rPr>
          <w:rFonts w:ascii="Times New Roman" w:eastAsia="Malgun Gothic" w:hAnsi="Times New Roman" w:cs="Times New Roman"/>
          <w:bCs/>
          <w:kern w:val="0"/>
          <w:sz w:val="20"/>
          <w:szCs w:val="20"/>
        </w:rPr>
        <w:t xml:space="preserve">The validity of FDRA is determined based on the configuration of the current </w:t>
      </w:r>
      <w:r w:rsidR="00B356CB">
        <w:rPr>
          <w:rFonts w:ascii="Times New Roman" w:eastAsia="Malgun Gothic" w:hAnsi="Times New Roman" w:cs="Times New Roman"/>
          <w:bCs/>
          <w:kern w:val="0"/>
          <w:sz w:val="20"/>
          <w:szCs w:val="20"/>
        </w:rPr>
        <w:t xml:space="preserve">active </w:t>
      </w:r>
      <w:r w:rsidRPr="00E24748">
        <w:rPr>
          <w:rFonts w:ascii="Times New Roman" w:eastAsia="Malgun Gothic" w:hAnsi="Times New Roman" w:cs="Times New Roman"/>
          <w:bCs/>
          <w:kern w:val="0"/>
          <w:sz w:val="20"/>
          <w:szCs w:val="20"/>
        </w:rPr>
        <w:t>BWP.</w:t>
      </w:r>
    </w:p>
    <w:p w14:paraId="124304F0" w14:textId="1EE0615F" w:rsidR="00E24748" w:rsidRPr="00B356CB" w:rsidRDefault="00E24748" w:rsidP="001A60C3">
      <w:pPr>
        <w:pStyle w:val="a6"/>
        <w:numPr>
          <w:ilvl w:val="0"/>
          <w:numId w:val="19"/>
        </w:numPr>
        <w:spacing w:before="120" w:after="120"/>
        <w:ind w:firstLineChars="0"/>
        <w:rPr>
          <w:rFonts w:ascii="Times New Roman" w:eastAsia="Malgun Gothic" w:hAnsi="Times New Roman" w:cs="Times New Roman"/>
          <w:bCs/>
          <w:kern w:val="0"/>
          <w:sz w:val="20"/>
          <w:szCs w:val="20"/>
        </w:rPr>
      </w:pPr>
      <w:r w:rsidRPr="00B356CB">
        <w:rPr>
          <w:rFonts w:ascii="Times New Roman" w:eastAsia="Malgun Gothic" w:hAnsi="Times New Roman" w:cs="Times New Roman"/>
          <w:bCs/>
          <w:kern w:val="0"/>
          <w:sz w:val="20"/>
          <w:szCs w:val="20"/>
        </w:rPr>
        <w:t>Case 2. The</w:t>
      </w:r>
      <w:r w:rsidR="00B356CB">
        <w:rPr>
          <w:rFonts w:ascii="Times New Roman" w:eastAsia="Malgun Gothic" w:hAnsi="Times New Roman" w:cs="Times New Roman"/>
          <w:bCs/>
          <w:kern w:val="0"/>
          <w:sz w:val="20"/>
          <w:szCs w:val="20"/>
        </w:rPr>
        <w:t xml:space="preserve"> target</w:t>
      </w:r>
      <w:r w:rsidRPr="00B356CB">
        <w:rPr>
          <w:rFonts w:ascii="Times New Roman" w:eastAsia="Malgun Gothic" w:hAnsi="Times New Roman" w:cs="Times New Roman"/>
          <w:bCs/>
          <w:kern w:val="0"/>
          <w:sz w:val="20"/>
          <w:szCs w:val="20"/>
        </w:rPr>
        <w:t xml:space="preserve"> BWP determined by the BWP indicator is not the same as the current </w:t>
      </w:r>
      <w:r w:rsidR="00B356CB">
        <w:rPr>
          <w:rFonts w:ascii="Times New Roman" w:eastAsia="Malgun Gothic" w:hAnsi="Times New Roman" w:cs="Times New Roman"/>
          <w:bCs/>
          <w:kern w:val="0"/>
          <w:sz w:val="20"/>
          <w:szCs w:val="20"/>
        </w:rPr>
        <w:t xml:space="preserve">active </w:t>
      </w:r>
      <w:r w:rsidRPr="00B356CB">
        <w:rPr>
          <w:rFonts w:ascii="Times New Roman" w:eastAsia="Malgun Gothic" w:hAnsi="Times New Roman" w:cs="Times New Roman"/>
          <w:bCs/>
          <w:kern w:val="0"/>
          <w:sz w:val="20"/>
          <w:szCs w:val="20"/>
        </w:rPr>
        <w:t>BWP.</w:t>
      </w:r>
    </w:p>
    <w:p w14:paraId="4C872318" w14:textId="09CB95B4" w:rsidR="001F17E6" w:rsidRDefault="00E24748" w:rsidP="001A60C3">
      <w:pPr>
        <w:spacing w:before="120" w:after="120"/>
        <w:rPr>
          <w:rFonts w:ascii="Times New Roman" w:eastAsia="Malgun Gothic" w:hAnsi="Times New Roman" w:cs="Times New Roman"/>
          <w:bCs/>
          <w:kern w:val="0"/>
          <w:sz w:val="20"/>
          <w:szCs w:val="20"/>
        </w:rPr>
      </w:pPr>
      <w:r w:rsidRPr="00E24748">
        <w:rPr>
          <w:rFonts w:ascii="Times New Roman" w:eastAsia="Malgun Gothic" w:hAnsi="Times New Roman" w:cs="Times New Roman"/>
          <w:bCs/>
          <w:kern w:val="0"/>
          <w:sz w:val="20"/>
          <w:szCs w:val="20"/>
        </w:rPr>
        <w:t xml:space="preserve">In </w:t>
      </w:r>
      <w:r w:rsidR="00B356CB">
        <w:rPr>
          <w:rFonts w:ascii="Times New Roman" w:eastAsia="Malgun Gothic" w:hAnsi="Times New Roman" w:cs="Times New Roman"/>
          <w:bCs/>
          <w:kern w:val="0"/>
          <w:sz w:val="20"/>
          <w:szCs w:val="20"/>
        </w:rPr>
        <w:t>NR</w:t>
      </w:r>
      <w:r w:rsidRPr="00E24748">
        <w:rPr>
          <w:rFonts w:ascii="Times New Roman" w:eastAsia="Malgun Gothic" w:hAnsi="Times New Roman" w:cs="Times New Roman"/>
          <w:bCs/>
          <w:kern w:val="0"/>
          <w:sz w:val="20"/>
          <w:szCs w:val="20"/>
        </w:rPr>
        <w:t>, if</w:t>
      </w:r>
      <w:r w:rsidR="00B356CB">
        <w:rPr>
          <w:rFonts w:ascii="Times New Roman" w:eastAsia="Malgun Gothic" w:hAnsi="Times New Roman" w:cs="Times New Roman"/>
          <w:bCs/>
          <w:kern w:val="0"/>
          <w:sz w:val="20"/>
          <w:szCs w:val="20"/>
        </w:rPr>
        <w:t xml:space="preserve"> a</w:t>
      </w:r>
      <w:r w:rsidRPr="00E24748">
        <w:rPr>
          <w:rFonts w:ascii="Times New Roman" w:eastAsia="Malgun Gothic" w:hAnsi="Times New Roman" w:cs="Times New Roman"/>
          <w:bCs/>
          <w:kern w:val="0"/>
          <w:sz w:val="20"/>
          <w:szCs w:val="20"/>
        </w:rPr>
        <w:t xml:space="preserve"> DCI triggers a BWP switch</w:t>
      </w:r>
      <w:r w:rsidR="00B356CB">
        <w:rPr>
          <w:rFonts w:ascii="Times New Roman" w:eastAsia="Malgun Gothic" w:hAnsi="Times New Roman" w:cs="Times New Roman"/>
          <w:bCs/>
          <w:kern w:val="0"/>
          <w:sz w:val="20"/>
          <w:szCs w:val="20"/>
        </w:rPr>
        <w:t>ing</w:t>
      </w:r>
      <w:r w:rsidRPr="00E24748">
        <w:rPr>
          <w:rFonts w:ascii="Times New Roman" w:eastAsia="Malgun Gothic" w:hAnsi="Times New Roman" w:cs="Times New Roman"/>
          <w:bCs/>
          <w:kern w:val="0"/>
          <w:sz w:val="20"/>
          <w:szCs w:val="20"/>
        </w:rPr>
        <w:t xml:space="preserve"> and the required number of</w:t>
      </w:r>
      <w:r w:rsidR="00772589" w:rsidRPr="00772589">
        <w:rPr>
          <w:rFonts w:ascii="Times New Roman" w:eastAsia="Malgun Gothic" w:hAnsi="Times New Roman" w:cs="Times New Roman"/>
          <w:bCs/>
          <w:kern w:val="0"/>
          <w:sz w:val="20"/>
          <w:szCs w:val="20"/>
        </w:rPr>
        <w:t xml:space="preserve"> </w:t>
      </w:r>
      <w:r w:rsidR="00772589" w:rsidRPr="00E24748">
        <w:rPr>
          <w:rFonts w:ascii="Times New Roman" w:eastAsia="Malgun Gothic" w:hAnsi="Times New Roman" w:cs="Times New Roman"/>
          <w:bCs/>
          <w:kern w:val="0"/>
          <w:sz w:val="20"/>
          <w:szCs w:val="20"/>
        </w:rPr>
        <w:t>bits</w:t>
      </w:r>
      <w:r w:rsidR="00772589">
        <w:rPr>
          <w:rFonts w:ascii="Times New Roman" w:eastAsia="Malgun Gothic" w:hAnsi="Times New Roman" w:cs="Times New Roman"/>
          <w:bCs/>
          <w:kern w:val="0"/>
          <w:sz w:val="20"/>
          <w:szCs w:val="20"/>
        </w:rPr>
        <w:t xml:space="preserve"> of</w:t>
      </w:r>
      <w:r w:rsidRPr="00E24748">
        <w:rPr>
          <w:rFonts w:ascii="Times New Roman" w:eastAsia="Malgun Gothic" w:hAnsi="Times New Roman" w:cs="Times New Roman"/>
          <w:bCs/>
          <w:kern w:val="0"/>
          <w:sz w:val="20"/>
          <w:szCs w:val="20"/>
        </w:rPr>
        <w:t xml:space="preserve"> FDRA for the </w:t>
      </w:r>
      <w:r w:rsidR="00772589">
        <w:rPr>
          <w:rFonts w:ascii="Times New Roman" w:eastAsia="Malgun Gothic" w:hAnsi="Times New Roman" w:cs="Times New Roman"/>
          <w:bCs/>
          <w:kern w:val="0"/>
          <w:sz w:val="20"/>
          <w:szCs w:val="20"/>
        </w:rPr>
        <w:t xml:space="preserve">target </w:t>
      </w:r>
      <w:r w:rsidRPr="00E24748">
        <w:rPr>
          <w:rFonts w:ascii="Times New Roman" w:eastAsia="Malgun Gothic" w:hAnsi="Times New Roman" w:cs="Times New Roman"/>
          <w:bCs/>
          <w:kern w:val="0"/>
          <w:sz w:val="20"/>
          <w:szCs w:val="20"/>
        </w:rPr>
        <w:t>BWP is greater than that of the current BWP, the FDRA will be padded with zero</w:t>
      </w:r>
      <w:r w:rsidR="00772589">
        <w:rPr>
          <w:rFonts w:ascii="Times New Roman" w:eastAsia="Malgun Gothic" w:hAnsi="Times New Roman" w:cs="Times New Roman"/>
          <w:bCs/>
          <w:kern w:val="0"/>
          <w:sz w:val="20"/>
          <w:szCs w:val="20"/>
        </w:rPr>
        <w:t xml:space="preserve"> bits</w:t>
      </w:r>
      <w:r w:rsidRPr="00E24748">
        <w:rPr>
          <w:rFonts w:ascii="Times New Roman" w:eastAsia="Malgun Gothic" w:hAnsi="Times New Roman" w:cs="Times New Roman"/>
          <w:bCs/>
          <w:kern w:val="0"/>
          <w:sz w:val="20"/>
          <w:szCs w:val="20"/>
        </w:rPr>
        <w:t xml:space="preserve">. The UE then interprets the corresponding scheduling information based on the FDRA field with zeros added. </w:t>
      </w:r>
      <w:r w:rsidR="00772589">
        <w:rPr>
          <w:rFonts w:ascii="Times New Roman" w:eastAsia="Malgun Gothic" w:hAnsi="Times New Roman" w:cs="Times New Roman"/>
          <w:bCs/>
          <w:kern w:val="0"/>
          <w:sz w:val="20"/>
          <w:szCs w:val="20"/>
        </w:rPr>
        <w:t>However</w:t>
      </w:r>
      <w:r w:rsidRPr="00E24748">
        <w:rPr>
          <w:rFonts w:ascii="Times New Roman" w:eastAsia="Malgun Gothic" w:hAnsi="Times New Roman" w:cs="Times New Roman"/>
          <w:bCs/>
          <w:kern w:val="0"/>
          <w:sz w:val="20"/>
          <w:szCs w:val="20"/>
        </w:rPr>
        <w:t>, if the resource allocation type for the target BWP is type 1 or type 2 with μ=</w:t>
      </w:r>
      <w:r w:rsidR="00C97D50">
        <w:rPr>
          <w:rFonts w:ascii="Times New Roman" w:eastAsia="Malgun Gothic" w:hAnsi="Times New Roman" w:cs="Times New Roman"/>
          <w:bCs/>
          <w:kern w:val="0"/>
          <w:sz w:val="20"/>
          <w:szCs w:val="20"/>
        </w:rPr>
        <w:t>0</w:t>
      </w:r>
      <w:r w:rsidRPr="00E24748">
        <w:rPr>
          <w:rFonts w:ascii="Times New Roman" w:eastAsia="Malgun Gothic" w:hAnsi="Times New Roman" w:cs="Times New Roman"/>
          <w:bCs/>
          <w:kern w:val="0"/>
          <w:sz w:val="20"/>
          <w:szCs w:val="20"/>
        </w:rPr>
        <w:t>, then the FDRA field obtained after padd</w:t>
      </w:r>
      <w:r w:rsidR="00772589">
        <w:rPr>
          <w:rFonts w:ascii="Times New Roman" w:eastAsia="Malgun Gothic" w:hAnsi="Times New Roman" w:cs="Times New Roman"/>
          <w:bCs/>
          <w:kern w:val="0"/>
          <w:sz w:val="20"/>
          <w:szCs w:val="20"/>
        </w:rPr>
        <w:t>ing</w:t>
      </w:r>
      <w:r w:rsidRPr="00E24748">
        <w:rPr>
          <w:rFonts w:ascii="Times New Roman" w:eastAsia="Malgun Gothic" w:hAnsi="Times New Roman" w:cs="Times New Roman"/>
          <w:bCs/>
          <w:kern w:val="0"/>
          <w:sz w:val="20"/>
          <w:szCs w:val="20"/>
        </w:rPr>
        <w:t xml:space="preserve"> is </w:t>
      </w:r>
      <w:r w:rsidR="00772589" w:rsidRPr="00E24748">
        <w:rPr>
          <w:rFonts w:ascii="Times New Roman" w:eastAsia="Malgun Gothic" w:hAnsi="Times New Roman" w:cs="Times New Roman"/>
          <w:bCs/>
          <w:kern w:val="0"/>
          <w:sz w:val="20"/>
          <w:szCs w:val="20"/>
        </w:rPr>
        <w:t>not</w:t>
      </w:r>
      <w:r w:rsidRPr="00E24748">
        <w:rPr>
          <w:rFonts w:ascii="Times New Roman" w:eastAsia="Malgun Gothic" w:hAnsi="Times New Roman" w:cs="Times New Roman"/>
          <w:bCs/>
          <w:kern w:val="0"/>
          <w:sz w:val="20"/>
          <w:szCs w:val="20"/>
        </w:rPr>
        <w:t xml:space="preserve"> all '1's and therefore not the invalid FDRA field corresponding to the target BWP. </w:t>
      </w:r>
    </w:p>
    <w:p w14:paraId="579B70F6" w14:textId="21218B14" w:rsidR="00E24748" w:rsidRDefault="001F17E6" w:rsidP="001A60C3">
      <w:pPr>
        <w:spacing w:before="120" w:after="120"/>
        <w:rPr>
          <w:rFonts w:ascii="Times New Roman" w:eastAsia="Malgun Gothic" w:hAnsi="Times New Roman" w:cs="Times New Roman"/>
          <w:bCs/>
          <w:kern w:val="0"/>
          <w:sz w:val="20"/>
          <w:szCs w:val="20"/>
        </w:rPr>
      </w:pPr>
      <w:r w:rsidRPr="001F17E6">
        <w:rPr>
          <w:rFonts w:ascii="Times New Roman" w:eastAsia="Malgun Gothic" w:hAnsi="Times New Roman" w:cs="Times New Roman"/>
          <w:b/>
          <w:kern w:val="0"/>
          <w:sz w:val="20"/>
          <w:szCs w:val="20"/>
        </w:rPr>
        <w:t>Consequently</w:t>
      </w:r>
      <w:r w:rsidR="00772589" w:rsidRPr="001F17E6">
        <w:rPr>
          <w:rFonts w:ascii="Times New Roman" w:eastAsia="Malgun Gothic" w:hAnsi="Times New Roman" w:cs="Times New Roman"/>
          <w:b/>
          <w:kern w:val="0"/>
          <w:sz w:val="20"/>
          <w:szCs w:val="20"/>
        </w:rPr>
        <w:t>,</w:t>
      </w:r>
      <w:r w:rsidRPr="001F17E6">
        <w:rPr>
          <w:rFonts w:ascii="Times New Roman" w:eastAsia="Malgun Gothic" w:hAnsi="Times New Roman" w:cs="Times New Roman"/>
          <w:b/>
          <w:kern w:val="0"/>
          <w:sz w:val="20"/>
          <w:szCs w:val="20"/>
        </w:rPr>
        <w:t xml:space="preserve"> if the invalidity of FDRA in a mc-DCI is based on target BWP</w:t>
      </w:r>
      <w:r>
        <w:rPr>
          <w:rFonts w:ascii="Times New Roman" w:eastAsia="Malgun Gothic" w:hAnsi="Times New Roman" w:cs="Times New Roman"/>
          <w:bCs/>
          <w:kern w:val="0"/>
          <w:sz w:val="20"/>
          <w:szCs w:val="20"/>
        </w:rPr>
        <w:t>,</w:t>
      </w:r>
      <w:r w:rsidR="00E24748" w:rsidRPr="00E24748">
        <w:rPr>
          <w:rFonts w:ascii="Times New Roman" w:eastAsia="Malgun Gothic" w:hAnsi="Times New Roman" w:cs="Times New Roman"/>
          <w:bCs/>
          <w:kern w:val="0"/>
          <w:sz w:val="20"/>
          <w:szCs w:val="20"/>
        </w:rPr>
        <w:t xml:space="preserve"> once BWP switch</w:t>
      </w:r>
      <w:r w:rsidR="00772589">
        <w:rPr>
          <w:rFonts w:ascii="Times New Roman" w:eastAsia="Malgun Gothic" w:hAnsi="Times New Roman" w:cs="Times New Roman"/>
          <w:bCs/>
          <w:kern w:val="0"/>
          <w:sz w:val="20"/>
          <w:szCs w:val="20"/>
        </w:rPr>
        <w:t>in</w:t>
      </w:r>
      <w:r>
        <w:rPr>
          <w:rFonts w:ascii="Times New Roman" w:eastAsia="Malgun Gothic" w:hAnsi="Times New Roman" w:cs="Times New Roman"/>
          <w:bCs/>
          <w:kern w:val="0"/>
          <w:sz w:val="20"/>
          <w:szCs w:val="20"/>
        </w:rPr>
        <w:t xml:space="preserve">g to a target BWP </w:t>
      </w:r>
      <w:r w:rsidR="00E24748" w:rsidRPr="00E24748">
        <w:rPr>
          <w:rFonts w:ascii="Times New Roman" w:eastAsia="Malgun Gothic" w:hAnsi="Times New Roman" w:cs="Times New Roman"/>
          <w:bCs/>
          <w:kern w:val="0"/>
          <w:sz w:val="20"/>
          <w:szCs w:val="20"/>
        </w:rPr>
        <w:t xml:space="preserve">with </w:t>
      </w:r>
      <w:r w:rsidR="00772589" w:rsidRPr="00E24748">
        <w:rPr>
          <w:rFonts w:ascii="Times New Roman" w:eastAsia="Malgun Gothic" w:hAnsi="Times New Roman" w:cs="Times New Roman"/>
          <w:bCs/>
          <w:kern w:val="0"/>
          <w:sz w:val="20"/>
          <w:szCs w:val="20"/>
        </w:rPr>
        <w:t>resource allocation</w:t>
      </w:r>
      <w:r w:rsidR="00E24748" w:rsidRPr="00E24748">
        <w:rPr>
          <w:rFonts w:ascii="Times New Roman" w:eastAsia="Malgun Gothic" w:hAnsi="Times New Roman" w:cs="Times New Roman"/>
          <w:bCs/>
          <w:kern w:val="0"/>
          <w:sz w:val="20"/>
          <w:szCs w:val="20"/>
        </w:rPr>
        <w:t xml:space="preserve"> type 1 or type 2 with μ=</w:t>
      </w:r>
      <w:r w:rsidR="00C97D50">
        <w:rPr>
          <w:rFonts w:ascii="Times New Roman" w:eastAsia="Malgun Gothic" w:hAnsi="Times New Roman" w:cs="Times New Roman"/>
          <w:bCs/>
          <w:kern w:val="0"/>
          <w:sz w:val="20"/>
          <w:szCs w:val="20"/>
        </w:rPr>
        <w:t>0</w:t>
      </w:r>
      <w:r w:rsidR="00E24748" w:rsidRPr="00E24748">
        <w:rPr>
          <w:rFonts w:ascii="Times New Roman" w:eastAsia="Malgun Gothic" w:hAnsi="Times New Roman" w:cs="Times New Roman"/>
          <w:bCs/>
          <w:kern w:val="0"/>
          <w:sz w:val="20"/>
          <w:szCs w:val="20"/>
        </w:rPr>
        <w:t xml:space="preserve"> is triggered</w:t>
      </w:r>
      <w:r w:rsidR="00772589">
        <w:rPr>
          <w:rFonts w:ascii="Times New Roman" w:eastAsia="Malgun Gothic" w:hAnsi="Times New Roman" w:cs="Times New Roman"/>
          <w:bCs/>
          <w:kern w:val="0"/>
          <w:sz w:val="20"/>
          <w:szCs w:val="20"/>
        </w:rPr>
        <w:t xml:space="preserve"> by the BWP indicator</w:t>
      </w:r>
      <w:r w:rsidR="00C97D50">
        <w:rPr>
          <w:rFonts w:ascii="Times New Roman" w:eastAsia="Malgun Gothic" w:hAnsi="Times New Roman" w:cs="Times New Roman"/>
          <w:bCs/>
          <w:kern w:val="0"/>
          <w:sz w:val="20"/>
          <w:szCs w:val="20"/>
        </w:rPr>
        <w:t xml:space="preserve"> for a cell</w:t>
      </w:r>
      <w:r w:rsidR="00E24748" w:rsidRPr="00E24748">
        <w:rPr>
          <w:rFonts w:ascii="Times New Roman" w:eastAsia="Malgun Gothic" w:hAnsi="Times New Roman" w:cs="Times New Roman"/>
          <w:bCs/>
          <w:kern w:val="0"/>
          <w:sz w:val="20"/>
          <w:szCs w:val="20"/>
        </w:rPr>
        <w:t>, the cell must be scheduled</w:t>
      </w:r>
      <w:r w:rsidR="00772589">
        <w:rPr>
          <w:rFonts w:ascii="Times New Roman" w:eastAsia="Malgun Gothic" w:hAnsi="Times New Roman" w:cs="Times New Roman"/>
          <w:bCs/>
          <w:kern w:val="0"/>
          <w:sz w:val="20"/>
          <w:szCs w:val="20"/>
        </w:rPr>
        <w:t xml:space="preserve">, thus making the FDRA based scheme </w:t>
      </w:r>
      <w:r w:rsidR="00DB5346">
        <w:rPr>
          <w:rFonts w:ascii="Times New Roman" w:eastAsia="Malgun Gothic" w:hAnsi="Times New Roman" w:cs="Times New Roman"/>
          <w:bCs/>
          <w:kern w:val="0"/>
          <w:sz w:val="20"/>
          <w:szCs w:val="20"/>
        </w:rPr>
        <w:t>problematic in this case</w:t>
      </w:r>
      <w:r w:rsidR="00772589">
        <w:rPr>
          <w:rFonts w:ascii="Times New Roman" w:eastAsia="Malgun Gothic" w:hAnsi="Times New Roman" w:cs="Times New Roman"/>
          <w:bCs/>
          <w:kern w:val="0"/>
          <w:sz w:val="20"/>
          <w:szCs w:val="20"/>
        </w:rPr>
        <w:t>.</w:t>
      </w:r>
    </w:p>
    <w:p w14:paraId="2FDA6542" w14:textId="468BE469" w:rsidR="001F17E6" w:rsidRDefault="001F17E6" w:rsidP="001A60C3">
      <w:pPr>
        <w:spacing w:before="120" w:after="120"/>
        <w:rPr>
          <w:rFonts w:ascii="Times New Roman" w:eastAsia="Malgun Gothic" w:hAnsi="Times New Roman" w:cs="Times New Roman"/>
          <w:bCs/>
          <w:kern w:val="0"/>
          <w:sz w:val="20"/>
          <w:szCs w:val="20"/>
        </w:rPr>
      </w:pPr>
      <w:r w:rsidRPr="001F17E6">
        <w:rPr>
          <w:rFonts w:ascii="Times New Roman" w:eastAsia="Malgun Gothic" w:hAnsi="Times New Roman" w:cs="Times New Roman"/>
          <w:b/>
          <w:kern w:val="0"/>
          <w:sz w:val="20"/>
          <w:szCs w:val="20"/>
        </w:rPr>
        <w:t>On the other hand, if the validity of FDRA is determined based on the current BWP</w:t>
      </w:r>
      <w:r w:rsidRPr="001F17E6">
        <w:rPr>
          <w:rFonts w:ascii="Times New Roman" w:eastAsia="Malgun Gothic" w:hAnsi="Times New Roman" w:cs="Times New Roman"/>
          <w:bCs/>
          <w:kern w:val="0"/>
          <w:sz w:val="20"/>
          <w:szCs w:val="20"/>
        </w:rPr>
        <w:t xml:space="preserve">, the above problem does not exist. </w:t>
      </w:r>
      <w:r>
        <w:rPr>
          <w:rFonts w:ascii="Times New Roman" w:eastAsia="Malgun Gothic" w:hAnsi="Times New Roman" w:cs="Times New Roman"/>
          <w:bCs/>
          <w:kern w:val="0"/>
          <w:sz w:val="20"/>
          <w:szCs w:val="20"/>
        </w:rPr>
        <w:t xml:space="preserve">However, some scheduling restrictions may be incurred. </w:t>
      </w:r>
      <w:r w:rsidR="00C97D50">
        <w:rPr>
          <w:rFonts w:ascii="Times New Roman" w:eastAsia="Malgun Gothic" w:hAnsi="Times New Roman" w:cs="Times New Roman"/>
          <w:bCs/>
          <w:kern w:val="0"/>
          <w:sz w:val="20"/>
          <w:szCs w:val="20"/>
        </w:rPr>
        <w:t>For example, w</w:t>
      </w:r>
      <w:r w:rsidR="00C97D50" w:rsidRPr="001F17E6">
        <w:rPr>
          <w:rFonts w:ascii="Times New Roman" w:eastAsia="Malgun Gothic" w:hAnsi="Times New Roman" w:cs="Times New Roman"/>
          <w:bCs/>
          <w:kern w:val="0"/>
          <w:sz w:val="20"/>
          <w:szCs w:val="20"/>
        </w:rPr>
        <w:t xml:space="preserve">hen </w:t>
      </w:r>
      <w:r w:rsidRPr="001F17E6">
        <w:rPr>
          <w:rFonts w:ascii="Times New Roman" w:eastAsia="Malgun Gothic" w:hAnsi="Times New Roman" w:cs="Times New Roman"/>
          <w:bCs/>
          <w:kern w:val="0"/>
          <w:sz w:val="20"/>
          <w:szCs w:val="20"/>
        </w:rPr>
        <w:t xml:space="preserve">the resource allocation of the current </w:t>
      </w:r>
      <w:r>
        <w:rPr>
          <w:rFonts w:ascii="Times New Roman" w:eastAsia="Malgun Gothic" w:hAnsi="Times New Roman" w:cs="Times New Roman"/>
          <w:bCs/>
          <w:kern w:val="0"/>
          <w:sz w:val="20"/>
          <w:szCs w:val="20"/>
        </w:rPr>
        <w:t xml:space="preserve">active </w:t>
      </w:r>
      <w:r w:rsidRPr="001F17E6">
        <w:rPr>
          <w:rFonts w:ascii="Times New Roman" w:eastAsia="Malgun Gothic" w:hAnsi="Times New Roman" w:cs="Times New Roman"/>
          <w:bCs/>
          <w:kern w:val="0"/>
          <w:sz w:val="20"/>
          <w:szCs w:val="20"/>
        </w:rPr>
        <w:t xml:space="preserve">BWP is type 1 and the resource allocation of the </w:t>
      </w:r>
      <w:r>
        <w:rPr>
          <w:rFonts w:ascii="Times New Roman" w:eastAsia="Malgun Gothic" w:hAnsi="Times New Roman" w:cs="Times New Roman"/>
          <w:bCs/>
          <w:kern w:val="0"/>
          <w:sz w:val="20"/>
          <w:szCs w:val="20"/>
        </w:rPr>
        <w:t xml:space="preserve">target </w:t>
      </w:r>
      <w:r w:rsidRPr="001F17E6">
        <w:rPr>
          <w:rFonts w:ascii="Times New Roman" w:eastAsia="Malgun Gothic" w:hAnsi="Times New Roman" w:cs="Times New Roman"/>
          <w:bCs/>
          <w:kern w:val="0"/>
          <w:sz w:val="20"/>
          <w:szCs w:val="20"/>
        </w:rPr>
        <w:t>BWP is type 0 and the required number</w:t>
      </w:r>
      <w:r>
        <w:rPr>
          <w:rFonts w:ascii="Times New Roman" w:eastAsia="Malgun Gothic" w:hAnsi="Times New Roman" w:cs="Times New Roman"/>
          <w:bCs/>
          <w:kern w:val="0"/>
          <w:sz w:val="20"/>
          <w:szCs w:val="20"/>
        </w:rPr>
        <w:t xml:space="preserve"> of</w:t>
      </w:r>
      <w:r w:rsidRPr="001F17E6">
        <w:rPr>
          <w:rFonts w:ascii="Times New Roman" w:eastAsia="Malgun Gothic" w:hAnsi="Times New Roman" w:cs="Times New Roman"/>
          <w:bCs/>
          <w:kern w:val="0"/>
          <w:sz w:val="20"/>
          <w:szCs w:val="20"/>
        </w:rPr>
        <w:t xml:space="preserve"> FDRA bit</w:t>
      </w:r>
      <w:r>
        <w:rPr>
          <w:rFonts w:ascii="Times New Roman" w:eastAsia="Malgun Gothic" w:hAnsi="Times New Roman" w:cs="Times New Roman"/>
          <w:bCs/>
          <w:kern w:val="0"/>
          <w:sz w:val="20"/>
          <w:szCs w:val="20"/>
        </w:rPr>
        <w:t>s</w:t>
      </w:r>
      <w:r w:rsidRPr="001F17E6">
        <w:rPr>
          <w:rFonts w:ascii="Times New Roman" w:eastAsia="Malgun Gothic" w:hAnsi="Times New Roman" w:cs="Times New Roman"/>
          <w:bCs/>
          <w:kern w:val="0"/>
          <w:sz w:val="20"/>
          <w:szCs w:val="20"/>
        </w:rPr>
        <w:t xml:space="preserve"> of the </w:t>
      </w:r>
      <w:r>
        <w:rPr>
          <w:rFonts w:ascii="Times New Roman" w:eastAsia="Malgun Gothic" w:hAnsi="Times New Roman" w:cs="Times New Roman"/>
          <w:bCs/>
          <w:kern w:val="0"/>
          <w:sz w:val="20"/>
          <w:szCs w:val="20"/>
        </w:rPr>
        <w:t>target</w:t>
      </w:r>
      <w:r w:rsidRPr="001F17E6">
        <w:rPr>
          <w:rFonts w:ascii="Times New Roman" w:eastAsia="Malgun Gothic" w:hAnsi="Times New Roman" w:cs="Times New Roman"/>
          <w:bCs/>
          <w:kern w:val="0"/>
          <w:sz w:val="20"/>
          <w:szCs w:val="20"/>
        </w:rPr>
        <w:t xml:space="preserve"> BWP is greater than that of the current </w:t>
      </w:r>
      <w:r>
        <w:rPr>
          <w:rFonts w:ascii="Times New Roman" w:eastAsia="Malgun Gothic" w:hAnsi="Times New Roman" w:cs="Times New Roman"/>
          <w:bCs/>
          <w:kern w:val="0"/>
          <w:sz w:val="20"/>
          <w:szCs w:val="20"/>
        </w:rPr>
        <w:t xml:space="preserve">active </w:t>
      </w:r>
      <w:r w:rsidRPr="001F17E6">
        <w:rPr>
          <w:rFonts w:ascii="Times New Roman" w:eastAsia="Malgun Gothic" w:hAnsi="Times New Roman" w:cs="Times New Roman"/>
          <w:bCs/>
          <w:kern w:val="0"/>
          <w:sz w:val="20"/>
          <w:szCs w:val="20"/>
        </w:rPr>
        <w:t xml:space="preserve">BWP, the FDRA </w:t>
      </w:r>
      <w:r>
        <w:rPr>
          <w:rFonts w:ascii="Times New Roman" w:eastAsia="Malgun Gothic" w:hAnsi="Times New Roman" w:cs="Times New Roman"/>
          <w:bCs/>
          <w:kern w:val="0"/>
          <w:sz w:val="20"/>
          <w:szCs w:val="20"/>
        </w:rPr>
        <w:t>after</w:t>
      </w:r>
      <w:r w:rsidRPr="001F17E6">
        <w:rPr>
          <w:rFonts w:ascii="Times New Roman" w:eastAsia="Malgun Gothic" w:hAnsi="Times New Roman" w:cs="Times New Roman"/>
          <w:bCs/>
          <w:kern w:val="0"/>
          <w:sz w:val="20"/>
          <w:szCs w:val="20"/>
        </w:rPr>
        <w:t xml:space="preserve"> padding with zeros </w:t>
      </w:r>
      <w:r w:rsidRPr="001F17E6">
        <w:rPr>
          <w:rFonts w:ascii="Times New Roman" w:eastAsia="Malgun Gothic" w:hAnsi="Times New Roman" w:cs="Times New Roman"/>
          <w:bCs/>
          <w:kern w:val="0"/>
          <w:sz w:val="20"/>
          <w:szCs w:val="20"/>
        </w:rPr>
        <w:lastRenderedPageBreak/>
        <w:t xml:space="preserve">is still a valid value for the indicated BWP even though it cannot be used for scheduling when BWP is switched. For example, for the current </w:t>
      </w:r>
      <w:r>
        <w:rPr>
          <w:rFonts w:ascii="Times New Roman" w:eastAsia="Malgun Gothic" w:hAnsi="Times New Roman" w:cs="Times New Roman"/>
          <w:bCs/>
          <w:kern w:val="0"/>
          <w:sz w:val="20"/>
          <w:szCs w:val="20"/>
        </w:rPr>
        <w:t xml:space="preserve">active </w:t>
      </w:r>
      <w:r w:rsidRPr="001F17E6">
        <w:rPr>
          <w:rFonts w:ascii="Times New Roman" w:eastAsia="Malgun Gothic" w:hAnsi="Times New Roman" w:cs="Times New Roman"/>
          <w:bCs/>
          <w:kern w:val="0"/>
          <w:sz w:val="20"/>
          <w:szCs w:val="20"/>
        </w:rPr>
        <w:t>BWP</w:t>
      </w:r>
      <w:r>
        <w:rPr>
          <w:rFonts w:ascii="Times New Roman" w:eastAsia="Malgun Gothic" w:hAnsi="Times New Roman" w:cs="Times New Roman"/>
          <w:bCs/>
          <w:kern w:val="0"/>
          <w:sz w:val="20"/>
          <w:szCs w:val="20"/>
        </w:rPr>
        <w:t xml:space="preserve"> with resource allocation type</w:t>
      </w:r>
      <w:r w:rsidR="006E5781">
        <w:rPr>
          <w:rFonts w:ascii="Times New Roman" w:eastAsia="Malgun Gothic" w:hAnsi="Times New Roman" w:cs="Times New Roman"/>
          <w:bCs/>
          <w:kern w:val="0"/>
          <w:sz w:val="20"/>
          <w:szCs w:val="20"/>
        </w:rPr>
        <w:t xml:space="preserve"> </w:t>
      </w:r>
      <w:r>
        <w:rPr>
          <w:rFonts w:ascii="Times New Roman" w:eastAsia="Malgun Gothic" w:hAnsi="Times New Roman" w:cs="Times New Roman"/>
          <w:bCs/>
          <w:kern w:val="0"/>
          <w:sz w:val="20"/>
          <w:szCs w:val="20"/>
        </w:rPr>
        <w:t>1</w:t>
      </w:r>
      <w:r w:rsidRPr="001F17E6">
        <w:rPr>
          <w:rFonts w:ascii="Times New Roman" w:eastAsia="Malgun Gothic" w:hAnsi="Times New Roman" w:cs="Times New Roman"/>
          <w:bCs/>
          <w:kern w:val="0"/>
          <w:sz w:val="20"/>
          <w:szCs w:val="20"/>
        </w:rPr>
        <w:t>, FDRA=11 is an invalid value</w:t>
      </w:r>
      <w:r w:rsidR="001A7BC2">
        <w:rPr>
          <w:rFonts w:ascii="Times New Roman" w:eastAsia="Malgun Gothic" w:hAnsi="Times New Roman" w:cs="Times New Roman"/>
          <w:bCs/>
          <w:kern w:val="0"/>
          <w:sz w:val="20"/>
          <w:szCs w:val="20"/>
        </w:rPr>
        <w:t xml:space="preserve"> for the </w:t>
      </w:r>
      <w:r w:rsidR="001A7BC2" w:rsidRPr="001F17E6">
        <w:rPr>
          <w:rFonts w:ascii="Times New Roman" w:eastAsia="Malgun Gothic" w:hAnsi="Times New Roman" w:cs="Times New Roman"/>
          <w:bCs/>
          <w:kern w:val="0"/>
          <w:sz w:val="20"/>
          <w:szCs w:val="20"/>
        </w:rPr>
        <w:t xml:space="preserve">current </w:t>
      </w:r>
      <w:r w:rsidR="001A7BC2">
        <w:rPr>
          <w:rFonts w:ascii="Times New Roman" w:eastAsia="Malgun Gothic" w:hAnsi="Times New Roman" w:cs="Times New Roman"/>
          <w:bCs/>
          <w:kern w:val="0"/>
          <w:sz w:val="20"/>
          <w:szCs w:val="20"/>
        </w:rPr>
        <w:t xml:space="preserve">active </w:t>
      </w:r>
      <w:r w:rsidR="001A7BC2" w:rsidRPr="001F17E6">
        <w:rPr>
          <w:rFonts w:ascii="Times New Roman" w:eastAsia="Malgun Gothic" w:hAnsi="Times New Roman" w:cs="Times New Roman"/>
          <w:bCs/>
          <w:kern w:val="0"/>
          <w:sz w:val="20"/>
          <w:szCs w:val="20"/>
        </w:rPr>
        <w:t>BWP</w:t>
      </w:r>
      <w:r>
        <w:rPr>
          <w:rFonts w:ascii="Times New Roman" w:eastAsia="Malgun Gothic" w:hAnsi="Times New Roman" w:cs="Times New Roman"/>
          <w:bCs/>
          <w:kern w:val="0"/>
          <w:sz w:val="20"/>
          <w:szCs w:val="20"/>
        </w:rPr>
        <w:t>, and it</w:t>
      </w:r>
      <w:r w:rsidRPr="001F17E6">
        <w:rPr>
          <w:rFonts w:ascii="Times New Roman" w:eastAsia="Malgun Gothic" w:hAnsi="Times New Roman" w:cs="Times New Roman"/>
          <w:bCs/>
          <w:kern w:val="0"/>
          <w:sz w:val="20"/>
          <w:szCs w:val="20"/>
        </w:rPr>
        <w:t xml:space="preserve"> needs to be padded with two zeros </w:t>
      </w:r>
      <w:r>
        <w:rPr>
          <w:rFonts w:ascii="Times New Roman" w:eastAsia="Malgun Gothic" w:hAnsi="Times New Roman" w:cs="Times New Roman"/>
          <w:bCs/>
          <w:kern w:val="0"/>
          <w:sz w:val="20"/>
          <w:szCs w:val="20"/>
        </w:rPr>
        <w:t xml:space="preserve">to align with the number of FDRA bits required by the target BWP. After padding, the FDRA field is 0011, </w:t>
      </w:r>
      <w:r w:rsidRPr="001F17E6">
        <w:rPr>
          <w:rFonts w:ascii="Times New Roman" w:eastAsia="Malgun Gothic" w:hAnsi="Times New Roman" w:cs="Times New Roman"/>
          <w:bCs/>
          <w:kern w:val="0"/>
          <w:sz w:val="20"/>
          <w:szCs w:val="20"/>
        </w:rPr>
        <w:t xml:space="preserve">which is a valid value for the </w:t>
      </w:r>
      <w:r>
        <w:rPr>
          <w:rFonts w:ascii="Times New Roman" w:eastAsia="Malgun Gothic" w:hAnsi="Times New Roman" w:cs="Times New Roman"/>
          <w:bCs/>
          <w:kern w:val="0"/>
          <w:sz w:val="20"/>
          <w:szCs w:val="20"/>
        </w:rPr>
        <w:t xml:space="preserve">target </w:t>
      </w:r>
      <w:r w:rsidRPr="001F17E6">
        <w:rPr>
          <w:rFonts w:ascii="Times New Roman" w:eastAsia="Malgun Gothic" w:hAnsi="Times New Roman" w:cs="Times New Roman"/>
          <w:bCs/>
          <w:kern w:val="0"/>
          <w:sz w:val="20"/>
          <w:szCs w:val="20"/>
        </w:rPr>
        <w:t>BWP indicated by BWP indicator.</w:t>
      </w:r>
      <w:r w:rsidR="001F4DCC">
        <w:rPr>
          <w:rFonts w:ascii="Times New Roman" w:eastAsia="Malgun Gothic" w:hAnsi="Times New Roman" w:cs="Times New Roman"/>
          <w:bCs/>
          <w:kern w:val="0"/>
          <w:sz w:val="20"/>
          <w:szCs w:val="20"/>
        </w:rPr>
        <w:t xml:space="preserve"> But this value cannot be used for actual scheduling for the mc-DCI as the mc-DCI triggers BWP switching.</w:t>
      </w:r>
    </w:p>
    <w:p w14:paraId="0222D125" w14:textId="77777777" w:rsidR="001F17E6" w:rsidRDefault="001F17E6" w:rsidP="001A60C3">
      <w:pPr>
        <w:spacing w:before="120" w:after="120"/>
        <w:rPr>
          <w:rFonts w:ascii="Times New Roman" w:eastAsia="Malgun Gothic" w:hAnsi="Times New Roman" w:cs="Times New Roman"/>
          <w:bCs/>
          <w:kern w:val="0"/>
          <w:sz w:val="20"/>
          <w:szCs w:val="20"/>
        </w:rPr>
      </w:pPr>
    </w:p>
    <w:p w14:paraId="52220779" w14:textId="17026F3E" w:rsidR="001F17E6" w:rsidRPr="001A60C3" w:rsidRDefault="001F17E6" w:rsidP="001A60C3">
      <w:pPr>
        <w:spacing w:before="120" w:after="120"/>
        <w:rPr>
          <w:rFonts w:ascii="Times New Roman" w:hAnsi="Times New Roman" w:cs="Times New Roman"/>
          <w:b/>
          <w:kern w:val="0"/>
          <w:sz w:val="20"/>
          <w:szCs w:val="20"/>
        </w:rPr>
      </w:pPr>
      <w:r w:rsidRPr="001A60C3">
        <w:rPr>
          <w:rFonts w:ascii="Times New Roman" w:hAnsi="Times New Roman" w:cs="Times New Roman"/>
          <w:b/>
          <w:kern w:val="0"/>
          <w:sz w:val="20"/>
          <w:szCs w:val="20"/>
        </w:rPr>
        <w:t>For the co-scheduled cell indicator-based scheme, there are three cases</w:t>
      </w:r>
      <w:r w:rsidR="008C0DF2">
        <w:rPr>
          <w:rFonts w:ascii="Times New Roman" w:hAnsi="Times New Roman" w:cs="Times New Roman"/>
          <w:b/>
          <w:kern w:val="0"/>
          <w:sz w:val="20"/>
          <w:szCs w:val="20"/>
        </w:rPr>
        <w:t xml:space="preserve"> to be considered for a cell in the set of ce</w:t>
      </w:r>
      <w:r w:rsidR="00C248EE">
        <w:rPr>
          <w:rFonts w:ascii="Times New Roman" w:hAnsi="Times New Roman" w:cs="Times New Roman"/>
          <w:b/>
          <w:kern w:val="0"/>
          <w:sz w:val="20"/>
          <w:szCs w:val="20"/>
        </w:rPr>
        <w:t>ll</w:t>
      </w:r>
      <w:r w:rsidR="008115B9">
        <w:rPr>
          <w:rFonts w:ascii="Times New Roman" w:hAnsi="Times New Roman" w:cs="Times New Roman"/>
          <w:b/>
          <w:kern w:val="0"/>
          <w:sz w:val="20"/>
          <w:szCs w:val="20"/>
        </w:rPr>
        <w:t>s</w:t>
      </w:r>
      <w:r w:rsidRPr="001A60C3">
        <w:rPr>
          <w:rFonts w:ascii="Times New Roman" w:hAnsi="Times New Roman" w:cs="Times New Roman"/>
          <w:b/>
          <w:kern w:val="0"/>
          <w:sz w:val="20"/>
          <w:szCs w:val="20"/>
        </w:rPr>
        <w:t>:</w:t>
      </w:r>
    </w:p>
    <w:p w14:paraId="60E70196" w14:textId="77777777" w:rsidR="00C664A4" w:rsidRPr="00C664A4" w:rsidRDefault="00C664A4" w:rsidP="00C664A4">
      <w:pPr>
        <w:pStyle w:val="a6"/>
        <w:numPr>
          <w:ilvl w:val="0"/>
          <w:numId w:val="19"/>
        </w:numPr>
        <w:spacing w:before="120" w:after="120"/>
        <w:ind w:firstLineChars="0"/>
        <w:rPr>
          <w:rFonts w:ascii="Times New Roman" w:hAnsi="Times New Roman" w:cs="Times New Roman"/>
          <w:bCs/>
          <w:kern w:val="0"/>
          <w:sz w:val="20"/>
          <w:szCs w:val="20"/>
        </w:rPr>
      </w:pPr>
      <w:r w:rsidRPr="00C664A4">
        <w:rPr>
          <w:rFonts w:ascii="Times New Roman" w:hAnsi="Times New Roman" w:cs="Times New Roman"/>
          <w:bCs/>
          <w:kern w:val="0"/>
          <w:sz w:val="20"/>
          <w:szCs w:val="20"/>
        </w:rPr>
        <w:t>Case 0. The cell is not indicated by the co-scheduled cell indicator.</w:t>
      </w:r>
    </w:p>
    <w:p w14:paraId="1934D201" w14:textId="40856EC9" w:rsidR="00C664A4" w:rsidRPr="00C664A4" w:rsidRDefault="00C664A4" w:rsidP="00C664A4">
      <w:pPr>
        <w:rPr>
          <w:rFonts w:ascii="Times New Roman" w:hAnsi="Times New Roman" w:cs="Times New Roman"/>
          <w:bCs/>
          <w:kern w:val="0"/>
          <w:sz w:val="20"/>
          <w:szCs w:val="20"/>
        </w:rPr>
      </w:pPr>
      <w:r w:rsidRPr="00C664A4">
        <w:rPr>
          <w:rFonts w:ascii="Times New Roman" w:hAnsi="Times New Roman" w:cs="Times New Roman"/>
          <w:bCs/>
          <w:kern w:val="0"/>
          <w:sz w:val="20"/>
          <w:szCs w:val="20"/>
        </w:rPr>
        <w:t>In this case, the UE ignores the BWP indicator</w:t>
      </w:r>
      <w:r w:rsidR="008C0DF2">
        <w:rPr>
          <w:rFonts w:ascii="Times New Roman" w:hAnsi="Times New Roman" w:cs="Times New Roman"/>
          <w:bCs/>
          <w:kern w:val="0"/>
          <w:sz w:val="20"/>
          <w:szCs w:val="20"/>
        </w:rPr>
        <w:t xml:space="preserve"> </w:t>
      </w:r>
      <w:r w:rsidR="008C0DF2">
        <w:rPr>
          <w:rFonts w:ascii="Times New Roman" w:hAnsi="Times New Roman" w:cs="Times New Roman" w:hint="eastAsia"/>
          <w:bCs/>
          <w:kern w:val="0"/>
          <w:sz w:val="20"/>
          <w:szCs w:val="20"/>
        </w:rPr>
        <w:t>for</w:t>
      </w:r>
      <w:r w:rsidR="008C0DF2">
        <w:rPr>
          <w:rFonts w:ascii="Times New Roman" w:hAnsi="Times New Roman" w:cs="Times New Roman"/>
          <w:bCs/>
          <w:kern w:val="0"/>
          <w:sz w:val="20"/>
          <w:szCs w:val="20"/>
        </w:rPr>
        <w:t xml:space="preserve"> the cell</w:t>
      </w:r>
      <w:r w:rsidRPr="00C664A4">
        <w:rPr>
          <w:rFonts w:ascii="Times New Roman" w:hAnsi="Times New Roman" w:cs="Times New Roman"/>
          <w:bCs/>
          <w:kern w:val="0"/>
          <w:sz w:val="20"/>
          <w:szCs w:val="20"/>
        </w:rPr>
        <w:t>.</w:t>
      </w:r>
    </w:p>
    <w:p w14:paraId="1A69232B" w14:textId="002B6F2D" w:rsidR="00C664A4" w:rsidRPr="00C664A4" w:rsidRDefault="00C664A4" w:rsidP="00C664A4">
      <w:pPr>
        <w:pStyle w:val="a6"/>
        <w:numPr>
          <w:ilvl w:val="0"/>
          <w:numId w:val="19"/>
        </w:numPr>
        <w:spacing w:before="120" w:after="120"/>
        <w:ind w:firstLineChars="0"/>
        <w:rPr>
          <w:rFonts w:ascii="Times New Roman" w:hAnsi="Times New Roman" w:cs="Times New Roman"/>
          <w:bCs/>
          <w:kern w:val="0"/>
          <w:sz w:val="20"/>
          <w:szCs w:val="20"/>
        </w:rPr>
      </w:pPr>
      <w:r w:rsidRPr="00C664A4">
        <w:rPr>
          <w:rFonts w:ascii="Times New Roman" w:hAnsi="Times New Roman" w:cs="Times New Roman"/>
          <w:bCs/>
          <w:kern w:val="0"/>
          <w:sz w:val="20"/>
          <w:szCs w:val="20"/>
        </w:rPr>
        <w:t xml:space="preserve">Case 1. The cell is indicated by the co-scheduled cell indicator, and the </w:t>
      </w:r>
      <w:r w:rsidR="00644A91">
        <w:rPr>
          <w:rFonts w:ascii="Times New Roman" w:hAnsi="Times New Roman" w:cs="Times New Roman"/>
          <w:bCs/>
          <w:kern w:val="0"/>
          <w:sz w:val="20"/>
          <w:szCs w:val="20"/>
        </w:rPr>
        <w:t xml:space="preserve">target </w:t>
      </w:r>
      <w:r w:rsidRPr="00C664A4">
        <w:rPr>
          <w:rFonts w:ascii="Times New Roman" w:hAnsi="Times New Roman" w:cs="Times New Roman"/>
          <w:bCs/>
          <w:kern w:val="0"/>
          <w:sz w:val="20"/>
          <w:szCs w:val="20"/>
        </w:rPr>
        <w:t xml:space="preserve">BWP </w:t>
      </w:r>
      <w:r w:rsidR="00644A91">
        <w:rPr>
          <w:rFonts w:ascii="Times New Roman" w:hAnsi="Times New Roman" w:cs="Times New Roman"/>
          <w:bCs/>
          <w:kern w:val="0"/>
          <w:sz w:val="20"/>
          <w:szCs w:val="20"/>
        </w:rPr>
        <w:t>determined</w:t>
      </w:r>
      <w:r w:rsidRPr="00C664A4">
        <w:rPr>
          <w:rFonts w:ascii="Times New Roman" w:hAnsi="Times New Roman" w:cs="Times New Roman"/>
          <w:bCs/>
          <w:kern w:val="0"/>
          <w:sz w:val="20"/>
          <w:szCs w:val="20"/>
        </w:rPr>
        <w:t xml:space="preserve"> by the BWP indicator is the same as the current BWP.</w:t>
      </w:r>
    </w:p>
    <w:p w14:paraId="2CA4F7CB" w14:textId="7DF6D703" w:rsidR="00CA106D" w:rsidRPr="00CA106D" w:rsidRDefault="00CA106D" w:rsidP="0086554B">
      <w:pPr>
        <w:spacing w:before="120" w:after="120"/>
        <w:rPr>
          <w:rFonts w:ascii="Times New Roman" w:hAnsi="Times New Roman" w:cs="Times New Roman"/>
          <w:bCs/>
          <w:kern w:val="0"/>
          <w:sz w:val="20"/>
          <w:szCs w:val="20"/>
        </w:rPr>
      </w:pPr>
      <w:r w:rsidRPr="0086554B">
        <w:rPr>
          <w:rFonts w:ascii="Times New Roman" w:eastAsia="Malgun Gothic" w:hAnsi="Times New Roman" w:cs="Times New Roman"/>
          <w:bCs/>
          <w:kern w:val="0"/>
          <w:sz w:val="20"/>
          <w:szCs w:val="20"/>
        </w:rPr>
        <w:t>The validity of FDRA is determined based on the configuration of the current active BWP</w:t>
      </w:r>
      <w:r>
        <w:rPr>
          <w:rFonts w:ascii="Times New Roman" w:eastAsia="Malgun Gothic" w:hAnsi="Times New Roman" w:cs="Times New Roman"/>
          <w:bCs/>
          <w:kern w:val="0"/>
          <w:sz w:val="20"/>
          <w:szCs w:val="20"/>
        </w:rPr>
        <w:t xml:space="preserve"> in this case</w:t>
      </w:r>
      <w:r w:rsidRPr="0086554B">
        <w:rPr>
          <w:rFonts w:ascii="Times New Roman" w:eastAsia="Malgun Gothic" w:hAnsi="Times New Roman" w:cs="Times New Roman"/>
          <w:bCs/>
          <w:kern w:val="0"/>
          <w:sz w:val="20"/>
          <w:szCs w:val="20"/>
        </w:rPr>
        <w:t>.</w:t>
      </w:r>
      <w:r>
        <w:rPr>
          <w:rFonts w:ascii="Times New Roman" w:eastAsia="Malgun Gothic" w:hAnsi="Times New Roman" w:cs="Times New Roman"/>
          <w:bCs/>
          <w:kern w:val="0"/>
          <w:sz w:val="20"/>
          <w:szCs w:val="20"/>
        </w:rPr>
        <w:t xml:space="preserve"> For a cell scheduled by the </w:t>
      </w:r>
      <w:r w:rsidRPr="00C664A4">
        <w:rPr>
          <w:rFonts w:ascii="Times New Roman" w:hAnsi="Times New Roman" w:cs="Times New Roman"/>
          <w:bCs/>
          <w:kern w:val="0"/>
          <w:sz w:val="20"/>
          <w:szCs w:val="20"/>
        </w:rPr>
        <w:t>co-scheduled cell indicator</w:t>
      </w:r>
      <w:r>
        <w:rPr>
          <w:rFonts w:ascii="Times New Roman" w:hAnsi="Times New Roman" w:cs="Times New Roman"/>
          <w:bCs/>
          <w:kern w:val="0"/>
          <w:sz w:val="20"/>
          <w:szCs w:val="20"/>
        </w:rPr>
        <w:t>, if its FDRA is set to invalid value, other DCI fields, such as MCS, HPN and etc, corresponding to this cell may be used for repurposing. Alternatively, this cell may be switched to dormancy.</w:t>
      </w:r>
    </w:p>
    <w:p w14:paraId="41C6B2AB" w14:textId="7A758573" w:rsidR="00C664A4" w:rsidRPr="00C664A4" w:rsidRDefault="00C664A4" w:rsidP="00C664A4">
      <w:pPr>
        <w:pStyle w:val="a6"/>
        <w:numPr>
          <w:ilvl w:val="0"/>
          <w:numId w:val="19"/>
        </w:numPr>
        <w:spacing w:before="120" w:after="120"/>
        <w:ind w:firstLineChars="0"/>
        <w:rPr>
          <w:rFonts w:ascii="Times New Roman" w:hAnsi="Times New Roman" w:cs="Times New Roman"/>
          <w:bCs/>
          <w:kern w:val="0"/>
          <w:sz w:val="20"/>
          <w:szCs w:val="20"/>
        </w:rPr>
      </w:pPr>
      <w:r w:rsidRPr="00C664A4">
        <w:rPr>
          <w:rFonts w:ascii="Times New Roman" w:hAnsi="Times New Roman" w:cs="Times New Roman"/>
          <w:bCs/>
          <w:kern w:val="0"/>
          <w:sz w:val="20"/>
          <w:szCs w:val="20"/>
        </w:rPr>
        <w:t>Case 2. The cell is indicated by the co-scheduled cell indicator</w:t>
      </w:r>
      <w:r w:rsidR="00644A91" w:rsidRPr="00C664A4">
        <w:rPr>
          <w:rFonts w:ascii="Times New Roman" w:hAnsi="Times New Roman" w:cs="Times New Roman"/>
          <w:bCs/>
          <w:kern w:val="0"/>
          <w:sz w:val="20"/>
          <w:szCs w:val="20"/>
        </w:rPr>
        <w:t xml:space="preserve">, and the </w:t>
      </w:r>
      <w:r w:rsidR="00644A91">
        <w:rPr>
          <w:rFonts w:ascii="Times New Roman" w:hAnsi="Times New Roman" w:cs="Times New Roman"/>
          <w:bCs/>
          <w:kern w:val="0"/>
          <w:sz w:val="20"/>
          <w:szCs w:val="20"/>
        </w:rPr>
        <w:t xml:space="preserve">target </w:t>
      </w:r>
      <w:r w:rsidR="00644A91" w:rsidRPr="00C664A4">
        <w:rPr>
          <w:rFonts w:ascii="Times New Roman" w:hAnsi="Times New Roman" w:cs="Times New Roman"/>
          <w:bCs/>
          <w:kern w:val="0"/>
          <w:sz w:val="20"/>
          <w:szCs w:val="20"/>
        </w:rPr>
        <w:t xml:space="preserve">BWP </w:t>
      </w:r>
      <w:r w:rsidR="00644A91">
        <w:rPr>
          <w:rFonts w:ascii="Times New Roman" w:hAnsi="Times New Roman" w:cs="Times New Roman"/>
          <w:bCs/>
          <w:kern w:val="0"/>
          <w:sz w:val="20"/>
          <w:szCs w:val="20"/>
        </w:rPr>
        <w:t>determined</w:t>
      </w:r>
      <w:r w:rsidR="00644A91" w:rsidRPr="00C664A4">
        <w:rPr>
          <w:rFonts w:ascii="Times New Roman" w:hAnsi="Times New Roman" w:cs="Times New Roman"/>
          <w:bCs/>
          <w:kern w:val="0"/>
          <w:sz w:val="20"/>
          <w:szCs w:val="20"/>
        </w:rPr>
        <w:t xml:space="preserve"> by the BWP indicator is</w:t>
      </w:r>
      <w:r w:rsidR="00644A91">
        <w:rPr>
          <w:rFonts w:ascii="Times New Roman" w:hAnsi="Times New Roman" w:cs="Times New Roman"/>
          <w:bCs/>
          <w:kern w:val="0"/>
          <w:sz w:val="20"/>
          <w:szCs w:val="20"/>
        </w:rPr>
        <w:t xml:space="preserve"> not</w:t>
      </w:r>
      <w:r w:rsidR="00644A91" w:rsidRPr="00C664A4">
        <w:rPr>
          <w:rFonts w:ascii="Times New Roman" w:hAnsi="Times New Roman" w:cs="Times New Roman"/>
          <w:bCs/>
          <w:kern w:val="0"/>
          <w:sz w:val="20"/>
          <w:szCs w:val="20"/>
        </w:rPr>
        <w:t xml:space="preserve"> the same as the current BWP.</w:t>
      </w:r>
    </w:p>
    <w:p w14:paraId="6D7505A3" w14:textId="69898DB6" w:rsidR="00CA106D" w:rsidRDefault="00CA106D" w:rsidP="00CA106D">
      <w:pPr>
        <w:rPr>
          <w:rFonts w:ascii="Times New Roman" w:hAnsi="Times New Roman" w:cs="Times New Roman"/>
          <w:bCs/>
          <w:kern w:val="0"/>
          <w:sz w:val="20"/>
          <w:szCs w:val="20"/>
        </w:rPr>
      </w:pPr>
      <w:r w:rsidRPr="00C664A4">
        <w:rPr>
          <w:rFonts w:ascii="Times New Roman" w:hAnsi="Times New Roman" w:cs="Times New Roman"/>
          <w:bCs/>
          <w:kern w:val="0"/>
          <w:sz w:val="20"/>
          <w:szCs w:val="20"/>
        </w:rPr>
        <w:t xml:space="preserve">Since the cell indicator indicates which cells are </w:t>
      </w:r>
      <w:r>
        <w:rPr>
          <w:rFonts w:ascii="Times New Roman" w:hAnsi="Times New Roman" w:cs="Times New Roman"/>
          <w:bCs/>
          <w:kern w:val="0"/>
          <w:sz w:val="20"/>
          <w:szCs w:val="20"/>
        </w:rPr>
        <w:t xml:space="preserve">scheduled or </w:t>
      </w:r>
      <w:r w:rsidRPr="00C664A4">
        <w:rPr>
          <w:rFonts w:ascii="Times New Roman" w:hAnsi="Times New Roman" w:cs="Times New Roman"/>
          <w:bCs/>
          <w:kern w:val="0"/>
          <w:sz w:val="20"/>
          <w:szCs w:val="20"/>
        </w:rPr>
        <w:t xml:space="preserve">not scheduled, the above problem </w:t>
      </w:r>
      <w:r>
        <w:rPr>
          <w:rFonts w:ascii="Times New Roman" w:hAnsi="Times New Roman" w:cs="Times New Roman"/>
          <w:bCs/>
          <w:kern w:val="0"/>
          <w:sz w:val="20"/>
          <w:szCs w:val="20"/>
        </w:rPr>
        <w:t xml:space="preserve">in Case </w:t>
      </w:r>
      <w:r w:rsidR="00A05A31">
        <w:rPr>
          <w:rFonts w:ascii="Times New Roman" w:hAnsi="Times New Roman" w:cs="Times New Roman"/>
          <w:bCs/>
          <w:kern w:val="0"/>
          <w:sz w:val="20"/>
          <w:szCs w:val="20"/>
        </w:rPr>
        <w:t>2</w:t>
      </w:r>
      <w:r>
        <w:rPr>
          <w:rFonts w:ascii="Times New Roman" w:hAnsi="Times New Roman" w:cs="Times New Roman"/>
          <w:bCs/>
          <w:kern w:val="0"/>
          <w:sz w:val="20"/>
          <w:szCs w:val="20"/>
        </w:rPr>
        <w:t xml:space="preserve"> of FDRA based scheme, i.e., a cell with a target BWP configured with resource allocation type1 or </w:t>
      </w:r>
      <w:r w:rsidRPr="00E24748">
        <w:rPr>
          <w:rFonts w:ascii="Times New Roman" w:eastAsia="Malgun Gothic" w:hAnsi="Times New Roman" w:cs="Times New Roman"/>
          <w:bCs/>
          <w:kern w:val="0"/>
          <w:sz w:val="20"/>
          <w:szCs w:val="20"/>
        </w:rPr>
        <w:t>type 2 with μ=</w:t>
      </w:r>
      <w:r>
        <w:rPr>
          <w:rFonts w:ascii="Times New Roman" w:eastAsia="Malgun Gothic" w:hAnsi="Times New Roman" w:cs="Times New Roman"/>
          <w:bCs/>
          <w:kern w:val="0"/>
          <w:sz w:val="20"/>
          <w:szCs w:val="20"/>
        </w:rPr>
        <w:t>0</w:t>
      </w:r>
      <w:r>
        <w:rPr>
          <w:rFonts w:ascii="Times New Roman" w:hAnsi="Times New Roman" w:cs="Times New Roman"/>
          <w:bCs/>
          <w:kern w:val="0"/>
          <w:sz w:val="20"/>
          <w:szCs w:val="20"/>
        </w:rPr>
        <w:t xml:space="preserve"> must be scheduled in a mc-DCI triggering BWP switching for the cell, </w:t>
      </w:r>
      <w:r w:rsidRPr="00C664A4">
        <w:rPr>
          <w:rFonts w:ascii="Times New Roman" w:hAnsi="Times New Roman" w:cs="Times New Roman"/>
          <w:bCs/>
          <w:kern w:val="0"/>
          <w:sz w:val="20"/>
          <w:szCs w:val="20"/>
        </w:rPr>
        <w:t>does not exist</w:t>
      </w:r>
      <w:r>
        <w:rPr>
          <w:rFonts w:ascii="Times New Roman" w:hAnsi="Times New Roman" w:cs="Times New Roman"/>
          <w:bCs/>
          <w:kern w:val="0"/>
          <w:sz w:val="20"/>
          <w:szCs w:val="20"/>
        </w:rPr>
        <w:t xml:space="preserve"> if the target BWP is used to determine invalid FDRA</w:t>
      </w:r>
      <w:r w:rsidRPr="00C664A4">
        <w:rPr>
          <w:rFonts w:ascii="Times New Roman" w:hAnsi="Times New Roman" w:cs="Times New Roman"/>
          <w:bCs/>
          <w:kern w:val="0"/>
          <w:sz w:val="20"/>
          <w:szCs w:val="20"/>
        </w:rPr>
        <w:t xml:space="preserve">. </w:t>
      </w:r>
    </w:p>
    <w:p w14:paraId="3D662E88" w14:textId="5F02ACC7" w:rsidR="00CA106D" w:rsidRPr="00C664A4" w:rsidRDefault="00CA106D" w:rsidP="00CA106D">
      <w:pPr>
        <w:rPr>
          <w:rFonts w:ascii="Times New Roman" w:hAnsi="Times New Roman" w:cs="Times New Roman"/>
          <w:bCs/>
          <w:kern w:val="0"/>
          <w:sz w:val="20"/>
          <w:szCs w:val="20"/>
        </w:rPr>
      </w:pPr>
      <w:r>
        <w:rPr>
          <w:rFonts w:ascii="Times New Roman" w:hAnsi="Times New Roman" w:cs="Times New Roman"/>
          <w:bCs/>
          <w:kern w:val="0"/>
          <w:sz w:val="20"/>
          <w:szCs w:val="20"/>
        </w:rPr>
        <w:t>But i</w:t>
      </w:r>
      <w:r w:rsidRPr="008A72A7">
        <w:rPr>
          <w:rFonts w:ascii="Times New Roman" w:hAnsi="Times New Roman" w:cs="Times New Roman"/>
          <w:bCs/>
          <w:kern w:val="0"/>
          <w:sz w:val="20"/>
          <w:szCs w:val="20"/>
        </w:rPr>
        <w:t xml:space="preserve">n the case where one </w:t>
      </w:r>
      <w:r w:rsidR="00AE3F5D">
        <w:rPr>
          <w:rFonts w:ascii="Times New Roman" w:hAnsi="Times New Roman" w:cs="Times New Roman"/>
          <w:bCs/>
          <w:kern w:val="0"/>
          <w:sz w:val="20"/>
          <w:szCs w:val="20"/>
        </w:rPr>
        <w:t xml:space="preserve">or more </w:t>
      </w:r>
      <w:r w:rsidRPr="008A72A7">
        <w:rPr>
          <w:rFonts w:ascii="Times New Roman" w:hAnsi="Times New Roman" w:cs="Times New Roman"/>
          <w:bCs/>
          <w:kern w:val="0"/>
          <w:sz w:val="20"/>
          <w:szCs w:val="20"/>
        </w:rPr>
        <w:t xml:space="preserve">of the cells indicated by the co-scheduled cell indicator has an FDRA set to invalid values for repurposing, there may still be </w:t>
      </w:r>
      <w:r w:rsidR="00A05A31">
        <w:rPr>
          <w:rFonts w:ascii="Times New Roman" w:hAnsi="Times New Roman" w:cs="Times New Roman"/>
          <w:bCs/>
          <w:kern w:val="0"/>
          <w:sz w:val="20"/>
          <w:szCs w:val="20"/>
        </w:rPr>
        <w:t xml:space="preserve">similar </w:t>
      </w:r>
      <w:r w:rsidRPr="008A72A7">
        <w:rPr>
          <w:rFonts w:ascii="Times New Roman" w:hAnsi="Times New Roman" w:cs="Times New Roman"/>
          <w:bCs/>
          <w:kern w:val="0"/>
          <w:sz w:val="20"/>
          <w:szCs w:val="20"/>
        </w:rPr>
        <w:t>issues in obtaining an invalid FDRA if the BWP indicator indicates a BWP configured with resource allocation type1 or type 2 with μ=</w:t>
      </w:r>
      <w:r>
        <w:rPr>
          <w:rFonts w:ascii="Times New Roman" w:eastAsia="Malgun Gothic" w:hAnsi="Times New Roman" w:cs="Times New Roman"/>
          <w:bCs/>
          <w:kern w:val="0"/>
          <w:sz w:val="20"/>
          <w:szCs w:val="20"/>
        </w:rPr>
        <w:t>0</w:t>
      </w:r>
      <w:r w:rsidRPr="008A72A7">
        <w:rPr>
          <w:rFonts w:ascii="Times New Roman" w:hAnsi="Times New Roman" w:cs="Times New Roman"/>
          <w:bCs/>
          <w:kern w:val="0"/>
          <w:sz w:val="20"/>
          <w:szCs w:val="20"/>
        </w:rPr>
        <w:t>. To avoid this issue, the network can choose not to use this cell for repurposing indication.</w:t>
      </w:r>
    </w:p>
    <w:p w14:paraId="7814AD68" w14:textId="51D5FB29" w:rsidR="00E24748" w:rsidRPr="00905020" w:rsidRDefault="00BB0D1F" w:rsidP="00A61F7D">
      <w:pPr>
        <w:spacing w:before="120" w:after="120"/>
        <w:rPr>
          <w:rFonts w:ascii="Times New Roman" w:hAnsi="Times New Roman" w:cs="Times New Roman"/>
          <w:bCs/>
          <w:kern w:val="0"/>
          <w:sz w:val="20"/>
          <w:szCs w:val="20"/>
        </w:rPr>
      </w:pPr>
      <w:r>
        <w:rPr>
          <w:rFonts w:ascii="Times New Roman" w:hAnsi="Times New Roman" w:cs="Times New Roman"/>
          <w:bCs/>
          <w:kern w:val="0"/>
          <w:sz w:val="20"/>
          <w:szCs w:val="20"/>
        </w:rPr>
        <w:t xml:space="preserve">We would like to </w:t>
      </w:r>
      <w:r w:rsidRPr="00905020">
        <w:rPr>
          <w:rFonts w:ascii="Times New Roman" w:hAnsi="Times New Roman" w:cs="Times New Roman"/>
          <w:bCs/>
          <w:kern w:val="0"/>
          <w:sz w:val="20"/>
          <w:szCs w:val="20"/>
        </w:rPr>
        <w:t>retain</w:t>
      </w:r>
      <w:r>
        <w:rPr>
          <w:rFonts w:ascii="Times New Roman" w:hAnsi="Times New Roman" w:cs="Times New Roman"/>
          <w:bCs/>
          <w:kern w:val="0"/>
          <w:sz w:val="20"/>
          <w:szCs w:val="20"/>
        </w:rPr>
        <w:t xml:space="preserve"> the legacy </w:t>
      </w:r>
      <w:r w:rsidR="00905020" w:rsidRPr="00905020">
        <w:rPr>
          <w:rFonts w:ascii="Times New Roman" w:hAnsi="Times New Roman" w:cs="Times New Roman"/>
          <w:bCs/>
          <w:kern w:val="0"/>
          <w:sz w:val="20"/>
          <w:szCs w:val="20"/>
        </w:rPr>
        <w:t xml:space="preserve">NR design logic, </w:t>
      </w:r>
      <w:r>
        <w:rPr>
          <w:rFonts w:ascii="Times New Roman" w:hAnsi="Times New Roman" w:cs="Times New Roman"/>
          <w:bCs/>
          <w:kern w:val="0"/>
          <w:sz w:val="20"/>
          <w:szCs w:val="20"/>
        </w:rPr>
        <w:t xml:space="preserve">i.e., </w:t>
      </w:r>
      <w:r w:rsidR="00905020" w:rsidRPr="00905020">
        <w:rPr>
          <w:rFonts w:ascii="Times New Roman" w:hAnsi="Times New Roman" w:cs="Times New Roman"/>
          <w:bCs/>
          <w:kern w:val="0"/>
          <w:sz w:val="20"/>
          <w:szCs w:val="20"/>
        </w:rPr>
        <w:t>the UE should interpret the DCI field</w:t>
      </w:r>
      <w:r>
        <w:rPr>
          <w:rFonts w:ascii="Times New Roman" w:hAnsi="Times New Roman" w:cs="Times New Roman"/>
          <w:bCs/>
          <w:kern w:val="0"/>
          <w:sz w:val="20"/>
          <w:szCs w:val="20"/>
        </w:rPr>
        <w:t>s</w:t>
      </w:r>
      <w:r w:rsidR="00905020" w:rsidRPr="00905020">
        <w:rPr>
          <w:rFonts w:ascii="Times New Roman" w:hAnsi="Times New Roman" w:cs="Times New Roman"/>
          <w:bCs/>
          <w:kern w:val="0"/>
          <w:sz w:val="20"/>
          <w:szCs w:val="20"/>
        </w:rPr>
        <w:t xml:space="preserve"> based on the </w:t>
      </w:r>
      <w:r>
        <w:rPr>
          <w:rFonts w:ascii="Times New Roman" w:hAnsi="Times New Roman" w:cs="Times New Roman" w:hint="eastAsia"/>
          <w:bCs/>
          <w:kern w:val="0"/>
          <w:sz w:val="20"/>
          <w:szCs w:val="20"/>
        </w:rPr>
        <w:t>target</w:t>
      </w:r>
      <w:r>
        <w:rPr>
          <w:rFonts w:ascii="Times New Roman" w:hAnsi="Times New Roman" w:cs="Times New Roman"/>
          <w:bCs/>
          <w:kern w:val="0"/>
          <w:sz w:val="20"/>
          <w:szCs w:val="20"/>
        </w:rPr>
        <w:t xml:space="preserve"> </w:t>
      </w:r>
      <w:r w:rsidR="00905020" w:rsidRPr="00905020">
        <w:rPr>
          <w:rFonts w:ascii="Times New Roman" w:hAnsi="Times New Roman" w:cs="Times New Roman"/>
          <w:bCs/>
          <w:kern w:val="0"/>
          <w:sz w:val="20"/>
          <w:szCs w:val="20"/>
        </w:rPr>
        <w:t xml:space="preserve">BWP </w:t>
      </w:r>
      <w:r>
        <w:rPr>
          <w:rFonts w:ascii="Times New Roman" w:hAnsi="Times New Roman" w:cs="Times New Roman"/>
          <w:bCs/>
          <w:kern w:val="0"/>
          <w:sz w:val="20"/>
          <w:szCs w:val="20"/>
        </w:rPr>
        <w:t>if BWP switching is triggered</w:t>
      </w:r>
      <w:r w:rsidR="00905020" w:rsidRPr="00905020">
        <w:rPr>
          <w:rFonts w:ascii="Times New Roman" w:hAnsi="Times New Roman" w:cs="Times New Roman"/>
          <w:bCs/>
          <w:kern w:val="0"/>
          <w:sz w:val="20"/>
          <w:szCs w:val="20"/>
        </w:rPr>
        <w:t>.</w:t>
      </w:r>
      <w:r w:rsidR="004901BD">
        <w:rPr>
          <w:rFonts w:ascii="Times New Roman" w:hAnsi="Times New Roman" w:cs="Times New Roman"/>
          <w:bCs/>
          <w:kern w:val="0"/>
          <w:sz w:val="20"/>
          <w:szCs w:val="20"/>
        </w:rPr>
        <w:t xml:space="preserve"> Otherwise, the implementation complexity would be increased, as well as the maintenance efforts.</w:t>
      </w:r>
      <w:r w:rsidR="00905020" w:rsidRPr="00905020">
        <w:rPr>
          <w:rFonts w:ascii="Times New Roman" w:hAnsi="Times New Roman" w:cs="Times New Roman"/>
          <w:bCs/>
          <w:kern w:val="0"/>
          <w:sz w:val="20"/>
          <w:szCs w:val="20"/>
        </w:rPr>
        <w:t xml:space="preserve"> </w:t>
      </w:r>
      <w:r w:rsidR="001B3FAA">
        <w:rPr>
          <w:rFonts w:ascii="Times New Roman" w:hAnsi="Times New Roman" w:cs="Times New Roman"/>
          <w:bCs/>
          <w:kern w:val="0"/>
          <w:sz w:val="20"/>
          <w:szCs w:val="20"/>
        </w:rPr>
        <w:t xml:space="preserve">In </w:t>
      </w:r>
      <w:r w:rsidR="001B3FAA">
        <w:rPr>
          <w:rFonts w:ascii="Times New Roman" w:hAnsi="Times New Roman" w:cs="Times New Roman" w:hint="eastAsia"/>
          <w:bCs/>
          <w:kern w:val="0"/>
          <w:sz w:val="20"/>
          <w:szCs w:val="20"/>
        </w:rPr>
        <w:t>our</w:t>
      </w:r>
      <w:r w:rsidR="001B3FAA">
        <w:rPr>
          <w:rFonts w:ascii="Times New Roman" w:hAnsi="Times New Roman" w:cs="Times New Roman"/>
          <w:bCs/>
          <w:kern w:val="0"/>
          <w:sz w:val="20"/>
          <w:szCs w:val="20"/>
        </w:rPr>
        <w:t xml:space="preserve"> </w:t>
      </w:r>
      <w:r w:rsidR="001B3FAA">
        <w:rPr>
          <w:rFonts w:ascii="Times New Roman" w:hAnsi="Times New Roman" w:cs="Times New Roman" w:hint="eastAsia"/>
          <w:bCs/>
          <w:kern w:val="0"/>
          <w:sz w:val="20"/>
          <w:szCs w:val="20"/>
        </w:rPr>
        <w:t>unders</w:t>
      </w:r>
      <w:r w:rsidR="001B3FAA">
        <w:rPr>
          <w:rFonts w:ascii="Times New Roman" w:hAnsi="Times New Roman" w:cs="Times New Roman"/>
          <w:bCs/>
          <w:kern w:val="0"/>
          <w:sz w:val="20"/>
          <w:szCs w:val="20"/>
        </w:rPr>
        <w:t xml:space="preserve">tanding, </w:t>
      </w:r>
      <w:r w:rsidR="00A61F7D">
        <w:rPr>
          <w:rFonts w:ascii="Times New Roman" w:hAnsi="Times New Roman" w:cs="Times New Roman"/>
          <w:bCs/>
          <w:kern w:val="0"/>
          <w:sz w:val="20"/>
          <w:szCs w:val="20"/>
        </w:rPr>
        <w:t>NW can</w:t>
      </w:r>
      <w:r w:rsidR="00905020" w:rsidRPr="00905020">
        <w:rPr>
          <w:rFonts w:ascii="Times New Roman" w:hAnsi="Times New Roman" w:cs="Times New Roman"/>
          <w:bCs/>
          <w:kern w:val="0"/>
          <w:sz w:val="20"/>
          <w:szCs w:val="20"/>
        </w:rPr>
        <w:t xml:space="preserve"> </w:t>
      </w:r>
      <w:r w:rsidR="00A61F7D">
        <w:rPr>
          <w:rFonts w:ascii="Times New Roman" w:hAnsi="Times New Roman" w:cs="Times New Roman"/>
          <w:bCs/>
          <w:kern w:val="0"/>
          <w:sz w:val="20"/>
          <w:szCs w:val="20"/>
        </w:rPr>
        <w:t>avoid</w:t>
      </w:r>
      <w:r w:rsidR="00A61F7D" w:rsidRPr="00905020">
        <w:rPr>
          <w:rFonts w:ascii="Times New Roman" w:hAnsi="Times New Roman" w:cs="Times New Roman"/>
          <w:bCs/>
          <w:kern w:val="0"/>
          <w:sz w:val="20"/>
          <w:szCs w:val="20"/>
        </w:rPr>
        <w:t xml:space="preserve"> </w:t>
      </w:r>
      <w:r w:rsidR="00905020" w:rsidRPr="00905020">
        <w:rPr>
          <w:rFonts w:ascii="Times New Roman" w:hAnsi="Times New Roman" w:cs="Times New Roman"/>
          <w:bCs/>
          <w:kern w:val="0"/>
          <w:sz w:val="20"/>
          <w:szCs w:val="20"/>
        </w:rPr>
        <w:t xml:space="preserve">the </w:t>
      </w:r>
      <w:r>
        <w:rPr>
          <w:rFonts w:ascii="Times New Roman" w:hAnsi="Times New Roman" w:cs="Times New Roman"/>
          <w:bCs/>
          <w:kern w:val="0"/>
          <w:sz w:val="20"/>
          <w:szCs w:val="20"/>
        </w:rPr>
        <w:t xml:space="preserve">aforementioned </w:t>
      </w:r>
      <w:r w:rsidR="00905020" w:rsidRPr="00905020">
        <w:rPr>
          <w:rFonts w:ascii="Times New Roman" w:hAnsi="Times New Roman" w:cs="Times New Roman"/>
          <w:bCs/>
          <w:kern w:val="0"/>
          <w:sz w:val="20"/>
          <w:szCs w:val="20"/>
        </w:rPr>
        <w:t xml:space="preserve">issue </w:t>
      </w:r>
      <w:r>
        <w:rPr>
          <w:rFonts w:ascii="Times New Roman" w:hAnsi="Times New Roman" w:cs="Times New Roman"/>
          <w:bCs/>
          <w:kern w:val="0"/>
          <w:sz w:val="20"/>
          <w:szCs w:val="20"/>
        </w:rPr>
        <w:t>in</w:t>
      </w:r>
      <w:r w:rsidR="00905020" w:rsidRPr="00905020">
        <w:rPr>
          <w:rFonts w:ascii="Times New Roman" w:hAnsi="Times New Roman" w:cs="Times New Roman"/>
          <w:bCs/>
          <w:kern w:val="0"/>
          <w:sz w:val="20"/>
          <w:szCs w:val="20"/>
        </w:rPr>
        <w:t xml:space="preserve"> FDRA-based </w:t>
      </w:r>
      <w:r>
        <w:rPr>
          <w:rFonts w:ascii="Times New Roman" w:hAnsi="Times New Roman" w:cs="Times New Roman"/>
          <w:bCs/>
          <w:kern w:val="0"/>
          <w:sz w:val="20"/>
          <w:szCs w:val="20"/>
        </w:rPr>
        <w:t>scheme</w:t>
      </w:r>
      <w:r w:rsidR="00A61F7D">
        <w:rPr>
          <w:rFonts w:ascii="Times New Roman" w:hAnsi="Times New Roman" w:cs="Times New Roman"/>
          <w:bCs/>
          <w:kern w:val="0"/>
          <w:sz w:val="20"/>
          <w:szCs w:val="20"/>
        </w:rPr>
        <w:t xml:space="preserve"> by proper scheduling or proper configuration. For example,</w:t>
      </w:r>
      <w:r w:rsidR="00905020" w:rsidRPr="00905020">
        <w:rPr>
          <w:rFonts w:ascii="Times New Roman" w:hAnsi="Times New Roman" w:cs="Times New Roman"/>
          <w:bCs/>
          <w:kern w:val="0"/>
          <w:sz w:val="20"/>
          <w:szCs w:val="20"/>
        </w:rPr>
        <w:t xml:space="preserve"> </w:t>
      </w:r>
      <w:r>
        <w:rPr>
          <w:rFonts w:ascii="Times New Roman" w:hAnsi="Times New Roman" w:cs="Times New Roman"/>
          <w:bCs/>
          <w:kern w:val="0"/>
          <w:sz w:val="20"/>
          <w:szCs w:val="20"/>
        </w:rPr>
        <w:t xml:space="preserve">NW </w:t>
      </w:r>
      <w:r w:rsidR="00A61F7D">
        <w:rPr>
          <w:rFonts w:ascii="Times New Roman" w:hAnsi="Times New Roman" w:cs="Times New Roman"/>
          <w:bCs/>
          <w:kern w:val="0"/>
          <w:sz w:val="20"/>
          <w:szCs w:val="20"/>
        </w:rPr>
        <w:t xml:space="preserve">could </w:t>
      </w:r>
      <w:r>
        <w:rPr>
          <w:rFonts w:ascii="Times New Roman" w:hAnsi="Times New Roman" w:cs="Times New Roman"/>
          <w:bCs/>
          <w:kern w:val="0"/>
          <w:sz w:val="20"/>
          <w:szCs w:val="20"/>
        </w:rPr>
        <w:t>either configure</w:t>
      </w:r>
      <w:r w:rsidR="00905020" w:rsidRPr="00905020">
        <w:rPr>
          <w:rFonts w:ascii="Times New Roman" w:hAnsi="Times New Roman" w:cs="Times New Roman"/>
          <w:bCs/>
          <w:kern w:val="0"/>
          <w:sz w:val="20"/>
          <w:szCs w:val="20"/>
        </w:rPr>
        <w:t xml:space="preserve"> all BWP </w:t>
      </w:r>
      <w:r w:rsidR="00132F36">
        <w:rPr>
          <w:rFonts w:ascii="Times New Roman" w:hAnsi="Times New Roman" w:cs="Times New Roman" w:hint="eastAsia"/>
          <w:bCs/>
          <w:kern w:val="0"/>
          <w:sz w:val="20"/>
          <w:szCs w:val="20"/>
        </w:rPr>
        <w:t>with</w:t>
      </w:r>
      <w:r w:rsidR="00905020" w:rsidRPr="00905020">
        <w:rPr>
          <w:rFonts w:ascii="Times New Roman" w:hAnsi="Times New Roman" w:cs="Times New Roman"/>
          <w:bCs/>
          <w:kern w:val="0"/>
          <w:sz w:val="20"/>
          <w:szCs w:val="20"/>
        </w:rPr>
        <w:t xml:space="preserve"> </w:t>
      </w:r>
      <w:r>
        <w:rPr>
          <w:rFonts w:ascii="Times New Roman" w:hAnsi="Times New Roman" w:cs="Times New Roman"/>
          <w:bCs/>
          <w:kern w:val="0"/>
          <w:sz w:val="20"/>
          <w:szCs w:val="20"/>
        </w:rPr>
        <w:t xml:space="preserve">resource allocation </w:t>
      </w:r>
      <w:r w:rsidR="00905020" w:rsidRPr="00905020">
        <w:rPr>
          <w:rFonts w:ascii="Times New Roman" w:hAnsi="Times New Roman" w:cs="Times New Roman"/>
          <w:bCs/>
          <w:kern w:val="0"/>
          <w:sz w:val="20"/>
          <w:szCs w:val="20"/>
        </w:rPr>
        <w:t>type 0</w:t>
      </w:r>
      <w:r>
        <w:rPr>
          <w:rFonts w:ascii="Times New Roman" w:hAnsi="Times New Roman" w:cs="Times New Roman"/>
          <w:bCs/>
          <w:kern w:val="0"/>
          <w:sz w:val="20"/>
          <w:szCs w:val="20"/>
        </w:rPr>
        <w:t xml:space="preserve"> or to ensure that </w:t>
      </w:r>
      <w:r w:rsidR="001A7BC2">
        <w:rPr>
          <w:rFonts w:ascii="Times New Roman" w:hAnsi="Times New Roman" w:cs="Times New Roman"/>
          <w:bCs/>
          <w:kern w:val="0"/>
          <w:sz w:val="20"/>
          <w:szCs w:val="20"/>
        </w:rPr>
        <w:t xml:space="preserve">the </w:t>
      </w:r>
      <w:r w:rsidR="00AE3F5D">
        <w:rPr>
          <w:rFonts w:ascii="Times New Roman" w:hAnsi="Times New Roman" w:cs="Times New Roman"/>
          <w:bCs/>
          <w:kern w:val="0"/>
          <w:sz w:val="20"/>
          <w:szCs w:val="20"/>
        </w:rPr>
        <w:t xml:space="preserve">concerned </w:t>
      </w:r>
      <w:r w:rsidR="001A7BC2">
        <w:rPr>
          <w:rFonts w:ascii="Times New Roman" w:hAnsi="Times New Roman" w:cs="Times New Roman"/>
          <w:bCs/>
          <w:kern w:val="0"/>
          <w:sz w:val="20"/>
          <w:szCs w:val="20"/>
        </w:rPr>
        <w:t>switching case in Case1/Case2 would not happen</w:t>
      </w:r>
      <w:r>
        <w:rPr>
          <w:rFonts w:ascii="Times New Roman" w:hAnsi="Times New Roman" w:cs="Times New Roman"/>
          <w:bCs/>
          <w:kern w:val="0"/>
          <w:sz w:val="20"/>
          <w:szCs w:val="20"/>
        </w:rPr>
        <w:t>.</w:t>
      </w:r>
    </w:p>
    <w:p w14:paraId="68041788" w14:textId="31382BA1" w:rsidR="00627BD0" w:rsidRPr="00BB0D1F" w:rsidRDefault="00627BD0" w:rsidP="00627BD0">
      <w:pPr>
        <w:pStyle w:val="af2"/>
        <w:spacing w:before="120"/>
        <w:rPr>
          <w:rFonts w:ascii="Times New Roman" w:hAnsi="Times New Roman" w:cs="Times New Roman"/>
          <w:b/>
          <w:bCs/>
          <w:sz w:val="20"/>
          <w:szCs w:val="20"/>
          <w:lang w:eastAsia="zh-CN"/>
        </w:rPr>
      </w:pPr>
      <w:bookmarkStart w:id="11" w:name="_Ref159232885"/>
      <w:r w:rsidRPr="00BB0D1F">
        <w:rPr>
          <w:rFonts w:ascii="Times New Roman" w:hAnsi="Times New Roman" w:cs="Times New Roman"/>
          <w:b/>
          <w:bCs/>
          <w:sz w:val="20"/>
          <w:szCs w:val="20"/>
        </w:rPr>
        <w:t xml:space="preserve">Proposal </w:t>
      </w:r>
      <w:r w:rsidRPr="00BB0D1F">
        <w:rPr>
          <w:rFonts w:ascii="Times New Roman" w:hAnsi="Times New Roman" w:cs="Times New Roman"/>
          <w:b/>
          <w:bCs/>
          <w:sz w:val="20"/>
          <w:szCs w:val="20"/>
        </w:rPr>
        <w:fldChar w:fldCharType="begin"/>
      </w:r>
      <w:r w:rsidRPr="00BB0D1F">
        <w:rPr>
          <w:rFonts w:ascii="Times New Roman" w:hAnsi="Times New Roman" w:cs="Times New Roman"/>
          <w:b/>
          <w:bCs/>
          <w:sz w:val="20"/>
          <w:szCs w:val="20"/>
        </w:rPr>
        <w:instrText xml:space="preserve"> SEQ Proposal \* ARABIC </w:instrText>
      </w:r>
      <w:r w:rsidRPr="00BB0D1F">
        <w:rPr>
          <w:rFonts w:ascii="Times New Roman" w:hAnsi="Times New Roman" w:cs="Times New Roman"/>
          <w:b/>
          <w:bCs/>
          <w:sz w:val="20"/>
          <w:szCs w:val="20"/>
        </w:rPr>
        <w:fldChar w:fldCharType="separate"/>
      </w:r>
      <w:r w:rsidR="00950C94">
        <w:rPr>
          <w:rFonts w:ascii="Times New Roman" w:hAnsi="Times New Roman" w:cs="Times New Roman"/>
          <w:b/>
          <w:bCs/>
          <w:noProof/>
          <w:sz w:val="20"/>
          <w:szCs w:val="20"/>
        </w:rPr>
        <w:t>1</w:t>
      </w:r>
      <w:r w:rsidRPr="00BB0D1F">
        <w:rPr>
          <w:rFonts w:ascii="Times New Roman" w:hAnsi="Times New Roman" w:cs="Times New Roman"/>
          <w:b/>
          <w:bCs/>
          <w:sz w:val="20"/>
          <w:szCs w:val="20"/>
        </w:rPr>
        <w:fldChar w:fldCharType="end"/>
      </w:r>
      <w:r w:rsidRPr="00BB0D1F">
        <w:rPr>
          <w:rFonts w:ascii="Times New Roman" w:hAnsi="Times New Roman" w:cs="Times New Roman"/>
          <w:b/>
          <w:bCs/>
          <w:sz w:val="20"/>
          <w:szCs w:val="20"/>
        </w:rPr>
        <w:t>.</w:t>
      </w:r>
      <w:r>
        <w:rPr>
          <w:rFonts w:ascii="Times New Roman" w:hAnsi="Times New Roman" w:cs="Times New Roman"/>
          <w:b/>
          <w:bCs/>
          <w:sz w:val="20"/>
          <w:szCs w:val="20"/>
        </w:rPr>
        <w:t xml:space="preserve"> For the determination of </w:t>
      </w:r>
      <w:r w:rsidR="007F62B1">
        <w:rPr>
          <w:rFonts w:ascii="Times New Roman" w:hAnsi="Times New Roman" w:cs="Times New Roman"/>
          <w:b/>
          <w:bCs/>
          <w:sz w:val="20"/>
          <w:szCs w:val="20"/>
        </w:rPr>
        <w:t>valid/</w:t>
      </w:r>
      <w:r>
        <w:rPr>
          <w:rFonts w:ascii="Times New Roman" w:hAnsi="Times New Roman" w:cs="Times New Roman"/>
          <w:b/>
          <w:bCs/>
          <w:sz w:val="20"/>
          <w:szCs w:val="20"/>
        </w:rPr>
        <w:t>invalid FDRA for a cell, the current active</w:t>
      </w:r>
      <w:r w:rsidR="00A05A31">
        <w:rPr>
          <w:rFonts w:ascii="Times New Roman" w:hAnsi="Times New Roman" w:cs="Times New Roman"/>
          <w:b/>
          <w:bCs/>
          <w:sz w:val="20"/>
          <w:szCs w:val="20"/>
        </w:rPr>
        <w:t xml:space="preserve"> BWP</w:t>
      </w:r>
      <w:r>
        <w:rPr>
          <w:rFonts w:ascii="Times New Roman" w:hAnsi="Times New Roman" w:cs="Times New Roman"/>
          <w:b/>
          <w:bCs/>
          <w:sz w:val="20"/>
          <w:szCs w:val="20"/>
        </w:rPr>
        <w:t xml:space="preserve"> is used if BWP indicator does not trigger BWP switching for the cell</w:t>
      </w:r>
      <w:r w:rsidRPr="00BB0D1F">
        <w:rPr>
          <w:rFonts w:ascii="Times New Roman" w:hAnsi="Times New Roman" w:cs="Times New Roman"/>
          <w:b/>
          <w:bCs/>
          <w:sz w:val="20"/>
          <w:szCs w:val="20"/>
          <w:lang w:eastAsia="zh-CN"/>
        </w:rPr>
        <w:t>.</w:t>
      </w:r>
      <w:bookmarkEnd w:id="11"/>
      <w:r w:rsidRPr="00BB0D1F">
        <w:rPr>
          <w:rFonts w:ascii="Times New Roman" w:hAnsi="Times New Roman" w:cs="Times New Roman"/>
          <w:b/>
          <w:bCs/>
          <w:sz w:val="20"/>
          <w:szCs w:val="20"/>
          <w:lang w:eastAsia="zh-CN"/>
        </w:rPr>
        <w:t xml:space="preserve"> </w:t>
      </w:r>
    </w:p>
    <w:p w14:paraId="2E4E28C3" w14:textId="202345FC" w:rsidR="00627BD0" w:rsidRPr="00BB0D1F" w:rsidRDefault="00627BD0" w:rsidP="00627BD0">
      <w:pPr>
        <w:pStyle w:val="af2"/>
        <w:spacing w:before="120"/>
        <w:rPr>
          <w:rFonts w:ascii="Times New Roman" w:hAnsi="Times New Roman" w:cs="Times New Roman"/>
          <w:b/>
          <w:bCs/>
          <w:sz w:val="20"/>
          <w:szCs w:val="20"/>
          <w:lang w:eastAsia="zh-CN"/>
        </w:rPr>
      </w:pPr>
      <w:bookmarkStart w:id="12" w:name="_Ref159232886"/>
      <w:r w:rsidRPr="00BB0D1F">
        <w:rPr>
          <w:rFonts w:ascii="Times New Roman" w:hAnsi="Times New Roman" w:cs="Times New Roman"/>
          <w:b/>
          <w:bCs/>
          <w:sz w:val="20"/>
          <w:szCs w:val="20"/>
        </w:rPr>
        <w:t xml:space="preserve">Proposal </w:t>
      </w:r>
      <w:r w:rsidRPr="00BB0D1F">
        <w:rPr>
          <w:rFonts w:ascii="Times New Roman" w:hAnsi="Times New Roman" w:cs="Times New Roman"/>
          <w:b/>
          <w:bCs/>
          <w:sz w:val="20"/>
          <w:szCs w:val="20"/>
        </w:rPr>
        <w:fldChar w:fldCharType="begin"/>
      </w:r>
      <w:r w:rsidRPr="00BB0D1F">
        <w:rPr>
          <w:rFonts w:ascii="Times New Roman" w:hAnsi="Times New Roman" w:cs="Times New Roman"/>
          <w:b/>
          <w:bCs/>
          <w:sz w:val="20"/>
          <w:szCs w:val="20"/>
        </w:rPr>
        <w:instrText xml:space="preserve"> SEQ Proposal \* ARABIC </w:instrText>
      </w:r>
      <w:r w:rsidRPr="00BB0D1F">
        <w:rPr>
          <w:rFonts w:ascii="Times New Roman" w:hAnsi="Times New Roman" w:cs="Times New Roman"/>
          <w:b/>
          <w:bCs/>
          <w:sz w:val="20"/>
          <w:szCs w:val="20"/>
        </w:rPr>
        <w:fldChar w:fldCharType="separate"/>
      </w:r>
      <w:r w:rsidR="00950C94">
        <w:rPr>
          <w:rFonts w:ascii="Times New Roman" w:hAnsi="Times New Roman" w:cs="Times New Roman"/>
          <w:b/>
          <w:bCs/>
          <w:noProof/>
          <w:sz w:val="20"/>
          <w:szCs w:val="20"/>
        </w:rPr>
        <w:t>2</w:t>
      </w:r>
      <w:r w:rsidRPr="00BB0D1F">
        <w:rPr>
          <w:rFonts w:ascii="Times New Roman" w:hAnsi="Times New Roman" w:cs="Times New Roman"/>
          <w:b/>
          <w:bCs/>
          <w:sz w:val="20"/>
          <w:szCs w:val="20"/>
        </w:rPr>
        <w:fldChar w:fldCharType="end"/>
      </w:r>
      <w:r w:rsidRPr="00BB0D1F">
        <w:rPr>
          <w:rFonts w:ascii="Times New Roman" w:hAnsi="Times New Roman" w:cs="Times New Roman"/>
          <w:b/>
          <w:bCs/>
          <w:sz w:val="20"/>
          <w:szCs w:val="20"/>
        </w:rPr>
        <w:t>.</w:t>
      </w:r>
      <w:r>
        <w:rPr>
          <w:rFonts w:ascii="Times New Roman" w:hAnsi="Times New Roman" w:cs="Times New Roman"/>
          <w:b/>
          <w:bCs/>
          <w:sz w:val="20"/>
          <w:szCs w:val="20"/>
        </w:rPr>
        <w:t xml:space="preserve"> For the determination of </w:t>
      </w:r>
      <w:r w:rsidR="00431478">
        <w:rPr>
          <w:rFonts w:ascii="Times New Roman" w:hAnsi="Times New Roman" w:cs="Times New Roman"/>
          <w:b/>
          <w:bCs/>
          <w:sz w:val="20"/>
          <w:szCs w:val="20"/>
        </w:rPr>
        <w:t>valid/i</w:t>
      </w:r>
      <w:r>
        <w:rPr>
          <w:rFonts w:ascii="Times New Roman" w:hAnsi="Times New Roman" w:cs="Times New Roman"/>
          <w:b/>
          <w:bCs/>
          <w:sz w:val="20"/>
          <w:szCs w:val="20"/>
        </w:rPr>
        <w:t>nvalid FDRA</w:t>
      </w:r>
      <w:r w:rsidR="00703389" w:rsidRPr="00703389">
        <w:rPr>
          <w:rFonts w:ascii="Times New Roman" w:hAnsi="Times New Roman" w:cs="Times New Roman"/>
          <w:b/>
          <w:bCs/>
          <w:sz w:val="20"/>
          <w:szCs w:val="20"/>
        </w:rPr>
        <w:t xml:space="preserve"> </w:t>
      </w:r>
      <w:r w:rsidR="00703389">
        <w:rPr>
          <w:rFonts w:ascii="Times New Roman" w:hAnsi="Times New Roman" w:cs="Times New Roman"/>
          <w:b/>
          <w:bCs/>
          <w:sz w:val="20"/>
          <w:szCs w:val="20"/>
        </w:rPr>
        <w:t>for a cell,</w:t>
      </w:r>
      <w:r>
        <w:rPr>
          <w:rFonts w:ascii="Times New Roman" w:hAnsi="Times New Roman" w:cs="Times New Roman"/>
          <w:b/>
          <w:bCs/>
          <w:sz w:val="20"/>
          <w:szCs w:val="20"/>
        </w:rPr>
        <w:t xml:space="preserve"> the target BWP determined based on the BWP indicator is used</w:t>
      </w:r>
      <w:r w:rsidR="00703389">
        <w:rPr>
          <w:rFonts w:ascii="Times New Roman" w:hAnsi="Times New Roman" w:cs="Times New Roman"/>
          <w:b/>
          <w:bCs/>
          <w:sz w:val="20"/>
          <w:szCs w:val="20"/>
        </w:rPr>
        <w:t xml:space="preserve"> if BWP indicator triggers BWP switching for the cell</w:t>
      </w:r>
      <w:r w:rsidRPr="00BB0D1F">
        <w:rPr>
          <w:rFonts w:ascii="Times New Roman" w:hAnsi="Times New Roman" w:cs="Times New Roman"/>
          <w:b/>
          <w:bCs/>
          <w:sz w:val="20"/>
          <w:szCs w:val="20"/>
          <w:lang w:eastAsia="zh-CN"/>
        </w:rPr>
        <w:t>.</w:t>
      </w:r>
      <w:bookmarkEnd w:id="12"/>
      <w:r w:rsidRPr="00BB0D1F">
        <w:rPr>
          <w:rFonts w:ascii="Times New Roman" w:hAnsi="Times New Roman" w:cs="Times New Roman"/>
          <w:b/>
          <w:bCs/>
          <w:sz w:val="20"/>
          <w:szCs w:val="20"/>
          <w:lang w:eastAsia="zh-CN"/>
        </w:rPr>
        <w:t xml:space="preserve"> </w:t>
      </w:r>
    </w:p>
    <w:p w14:paraId="24C26C23" w14:textId="5B713DCD" w:rsidR="00BB0D1F" w:rsidRPr="00BB0D1F" w:rsidRDefault="00BB0D1F" w:rsidP="00BB0D1F">
      <w:pPr>
        <w:pStyle w:val="af2"/>
        <w:spacing w:before="120"/>
        <w:rPr>
          <w:rFonts w:ascii="Times New Roman" w:hAnsi="Times New Roman" w:cs="Times New Roman"/>
          <w:b/>
          <w:bCs/>
          <w:sz w:val="20"/>
          <w:szCs w:val="20"/>
          <w:lang w:eastAsia="zh-CN"/>
        </w:rPr>
      </w:pPr>
      <w:bookmarkStart w:id="13" w:name="_Ref159232888"/>
      <w:r w:rsidRPr="00BB0D1F">
        <w:rPr>
          <w:rFonts w:ascii="Times New Roman" w:hAnsi="Times New Roman" w:cs="Times New Roman"/>
          <w:b/>
          <w:bCs/>
          <w:sz w:val="20"/>
          <w:szCs w:val="20"/>
        </w:rPr>
        <w:t xml:space="preserve">Proposal </w:t>
      </w:r>
      <w:r w:rsidRPr="00BB0D1F">
        <w:rPr>
          <w:rFonts w:ascii="Times New Roman" w:hAnsi="Times New Roman" w:cs="Times New Roman"/>
          <w:b/>
          <w:bCs/>
          <w:sz w:val="20"/>
          <w:szCs w:val="20"/>
        </w:rPr>
        <w:fldChar w:fldCharType="begin"/>
      </w:r>
      <w:r w:rsidRPr="00BB0D1F">
        <w:rPr>
          <w:rFonts w:ascii="Times New Roman" w:hAnsi="Times New Roman" w:cs="Times New Roman"/>
          <w:b/>
          <w:bCs/>
          <w:sz w:val="20"/>
          <w:szCs w:val="20"/>
        </w:rPr>
        <w:instrText xml:space="preserve"> SEQ Proposal \* ARABIC </w:instrText>
      </w:r>
      <w:r w:rsidRPr="00BB0D1F">
        <w:rPr>
          <w:rFonts w:ascii="Times New Roman" w:hAnsi="Times New Roman" w:cs="Times New Roman"/>
          <w:b/>
          <w:bCs/>
          <w:sz w:val="20"/>
          <w:szCs w:val="20"/>
        </w:rPr>
        <w:fldChar w:fldCharType="separate"/>
      </w:r>
      <w:r w:rsidR="00950C94">
        <w:rPr>
          <w:rFonts w:ascii="Times New Roman" w:hAnsi="Times New Roman" w:cs="Times New Roman"/>
          <w:b/>
          <w:bCs/>
          <w:noProof/>
          <w:sz w:val="20"/>
          <w:szCs w:val="20"/>
        </w:rPr>
        <w:t>3</w:t>
      </w:r>
      <w:r w:rsidRPr="00BB0D1F">
        <w:rPr>
          <w:rFonts w:ascii="Times New Roman" w:hAnsi="Times New Roman" w:cs="Times New Roman"/>
          <w:b/>
          <w:bCs/>
          <w:sz w:val="20"/>
          <w:szCs w:val="20"/>
        </w:rPr>
        <w:fldChar w:fldCharType="end"/>
      </w:r>
      <w:r w:rsidRPr="00BB0D1F">
        <w:rPr>
          <w:rFonts w:ascii="Times New Roman" w:hAnsi="Times New Roman" w:cs="Times New Roman"/>
          <w:b/>
          <w:bCs/>
          <w:sz w:val="20"/>
          <w:szCs w:val="20"/>
        </w:rPr>
        <w:t>. I</w:t>
      </w:r>
      <w:r w:rsidRPr="00BB0D1F">
        <w:rPr>
          <w:rFonts w:ascii="Times New Roman" w:eastAsiaTheme="minorEastAsia" w:hAnsi="Times New Roman" w:cs="Times New Roman"/>
          <w:b/>
          <w:bCs/>
          <w:sz w:val="20"/>
          <w:szCs w:val="20"/>
          <w:lang w:eastAsia="zh-CN"/>
        </w:rPr>
        <w:t>f</w:t>
      </w:r>
      <w:r>
        <w:rPr>
          <w:rFonts w:ascii="Times New Roman" w:eastAsiaTheme="minorEastAsia" w:hAnsi="Times New Roman" w:cs="Times New Roman"/>
          <w:b/>
          <w:bCs/>
          <w:sz w:val="20"/>
          <w:szCs w:val="20"/>
          <w:lang w:eastAsia="zh-CN"/>
        </w:rPr>
        <w:t xml:space="preserve"> FDRA </w:t>
      </w:r>
      <w:r>
        <w:rPr>
          <w:rFonts w:ascii="Times New Roman" w:eastAsiaTheme="minorEastAsia" w:hAnsi="Times New Roman" w:cs="Times New Roman" w:hint="eastAsia"/>
          <w:b/>
          <w:bCs/>
          <w:sz w:val="20"/>
          <w:szCs w:val="20"/>
          <w:lang w:eastAsia="zh-CN"/>
        </w:rPr>
        <w:t>based</w:t>
      </w:r>
      <w:r>
        <w:rPr>
          <w:rFonts w:ascii="Times New Roman" w:eastAsiaTheme="minorEastAsia" w:hAnsi="Times New Roman" w:cs="Times New Roman"/>
          <w:b/>
          <w:bCs/>
          <w:sz w:val="20"/>
          <w:szCs w:val="20"/>
          <w:lang w:eastAsia="zh-CN"/>
        </w:rPr>
        <w:t xml:space="preserve"> scheme is used, </w:t>
      </w:r>
      <w:r w:rsidR="001B3FAA">
        <w:rPr>
          <w:rFonts w:ascii="Times New Roman" w:eastAsiaTheme="minorEastAsia" w:hAnsi="Times New Roman" w:cs="Times New Roman"/>
          <w:b/>
          <w:bCs/>
          <w:sz w:val="20"/>
          <w:szCs w:val="20"/>
          <w:lang w:eastAsia="zh-CN"/>
        </w:rPr>
        <w:t>and if NW would like to schedule a subset of cell</w:t>
      </w:r>
      <w:r w:rsidR="008A6F78">
        <w:rPr>
          <w:rFonts w:ascii="Times New Roman" w:eastAsiaTheme="minorEastAsia" w:hAnsi="Times New Roman" w:cs="Times New Roman"/>
          <w:b/>
          <w:bCs/>
          <w:sz w:val="20"/>
          <w:szCs w:val="20"/>
          <w:lang w:eastAsia="zh-CN"/>
        </w:rPr>
        <w:t>s in the cell set</w:t>
      </w:r>
      <w:r w:rsidR="001B3FAA">
        <w:rPr>
          <w:rFonts w:ascii="Times New Roman" w:eastAsiaTheme="minorEastAsia" w:hAnsi="Times New Roman" w:cs="Times New Roman"/>
          <w:b/>
          <w:bCs/>
          <w:sz w:val="20"/>
          <w:szCs w:val="20"/>
          <w:lang w:eastAsia="zh-CN"/>
        </w:rPr>
        <w:t xml:space="preserve"> with a mc-DCI indicating a </w:t>
      </w:r>
      <w:r w:rsidR="008A6F78">
        <w:rPr>
          <w:rFonts w:ascii="Times New Roman" w:eastAsiaTheme="minorEastAsia" w:hAnsi="Times New Roman" w:cs="Times New Roman"/>
          <w:b/>
          <w:bCs/>
          <w:sz w:val="20"/>
          <w:szCs w:val="20"/>
          <w:lang w:eastAsia="zh-CN"/>
        </w:rPr>
        <w:t xml:space="preserve">target </w:t>
      </w:r>
      <w:r w:rsidR="001B3FAA">
        <w:rPr>
          <w:rFonts w:ascii="Times New Roman" w:eastAsiaTheme="minorEastAsia" w:hAnsi="Times New Roman" w:cs="Times New Roman"/>
          <w:b/>
          <w:bCs/>
          <w:sz w:val="20"/>
          <w:szCs w:val="20"/>
          <w:lang w:eastAsia="zh-CN"/>
        </w:rPr>
        <w:t>BWP different</w:t>
      </w:r>
      <w:r w:rsidR="008A6F78">
        <w:rPr>
          <w:rFonts w:ascii="Times New Roman" w:eastAsiaTheme="minorEastAsia" w:hAnsi="Times New Roman" w:cs="Times New Roman"/>
          <w:b/>
          <w:bCs/>
          <w:sz w:val="20"/>
          <w:szCs w:val="20"/>
          <w:lang w:eastAsia="zh-CN"/>
        </w:rPr>
        <w:t xml:space="preserve"> from</w:t>
      </w:r>
      <w:r w:rsidR="001B3FAA">
        <w:rPr>
          <w:rFonts w:ascii="Times New Roman" w:eastAsiaTheme="minorEastAsia" w:hAnsi="Times New Roman" w:cs="Times New Roman"/>
          <w:b/>
          <w:bCs/>
          <w:sz w:val="20"/>
          <w:szCs w:val="20"/>
          <w:lang w:eastAsia="zh-CN"/>
        </w:rPr>
        <w:t xml:space="preserve"> the current active BWP for </w:t>
      </w:r>
      <w:r w:rsidR="008A6F78">
        <w:rPr>
          <w:rFonts w:ascii="Times New Roman" w:eastAsiaTheme="minorEastAsia" w:hAnsi="Times New Roman" w:cs="Times New Roman"/>
          <w:b/>
          <w:bCs/>
          <w:sz w:val="20"/>
          <w:szCs w:val="20"/>
          <w:lang w:eastAsia="zh-CN"/>
        </w:rPr>
        <w:t>a non-scheduled cell,</w:t>
      </w:r>
      <w:r w:rsidR="001B3FAA">
        <w:rPr>
          <w:rFonts w:ascii="Times New Roman" w:eastAsiaTheme="minorEastAsia" w:hAnsi="Times New Roman" w:cs="Times New Roman"/>
          <w:b/>
          <w:bCs/>
          <w:sz w:val="20"/>
          <w:szCs w:val="20"/>
          <w:lang w:eastAsia="zh-CN"/>
        </w:rPr>
        <w:t xml:space="preserve"> </w:t>
      </w:r>
      <w:r>
        <w:rPr>
          <w:rFonts w:ascii="Times New Roman" w:eastAsiaTheme="minorEastAsia" w:hAnsi="Times New Roman" w:cs="Times New Roman"/>
          <w:b/>
          <w:bCs/>
          <w:sz w:val="20"/>
          <w:szCs w:val="20"/>
          <w:lang w:eastAsia="zh-CN"/>
        </w:rPr>
        <w:t>NW</w:t>
      </w:r>
      <w:r w:rsidR="00A61F7D">
        <w:rPr>
          <w:rFonts w:ascii="Times New Roman" w:eastAsiaTheme="minorEastAsia" w:hAnsi="Times New Roman" w:cs="Times New Roman"/>
          <w:b/>
          <w:bCs/>
          <w:sz w:val="20"/>
          <w:szCs w:val="20"/>
          <w:lang w:eastAsia="zh-CN"/>
        </w:rPr>
        <w:t xml:space="preserve"> ensures that a</w:t>
      </w:r>
      <w:r w:rsidR="001B3FAA">
        <w:rPr>
          <w:rFonts w:ascii="Times New Roman" w:eastAsiaTheme="minorEastAsia" w:hAnsi="Times New Roman" w:cs="Times New Roman"/>
          <w:b/>
          <w:bCs/>
          <w:sz w:val="20"/>
          <w:szCs w:val="20"/>
          <w:lang w:eastAsia="zh-CN"/>
        </w:rPr>
        <w:t>n</w:t>
      </w:r>
      <w:r w:rsidR="00A61F7D">
        <w:rPr>
          <w:rFonts w:ascii="Times New Roman" w:eastAsiaTheme="minorEastAsia" w:hAnsi="Times New Roman" w:cs="Times New Roman"/>
          <w:b/>
          <w:bCs/>
          <w:sz w:val="20"/>
          <w:szCs w:val="20"/>
          <w:lang w:eastAsia="zh-CN"/>
        </w:rPr>
        <w:t xml:space="preserve"> invalid FDRA can be </w:t>
      </w:r>
      <w:r w:rsidR="001B3FAA">
        <w:rPr>
          <w:rFonts w:ascii="Times New Roman" w:eastAsiaTheme="minorEastAsia" w:hAnsi="Times New Roman" w:cs="Times New Roman"/>
          <w:b/>
          <w:bCs/>
          <w:sz w:val="20"/>
          <w:szCs w:val="20"/>
          <w:lang w:eastAsia="zh-CN"/>
        </w:rPr>
        <w:t>derived</w:t>
      </w:r>
      <w:r w:rsidR="00A61F7D">
        <w:rPr>
          <w:rFonts w:ascii="Times New Roman" w:eastAsiaTheme="minorEastAsia" w:hAnsi="Times New Roman" w:cs="Times New Roman"/>
          <w:b/>
          <w:bCs/>
          <w:sz w:val="20"/>
          <w:szCs w:val="20"/>
          <w:lang w:eastAsia="zh-CN"/>
        </w:rPr>
        <w:t xml:space="preserve"> for </w:t>
      </w:r>
      <w:r w:rsidR="008A6F78">
        <w:rPr>
          <w:rFonts w:ascii="Times New Roman" w:eastAsiaTheme="minorEastAsia" w:hAnsi="Times New Roman" w:cs="Times New Roman"/>
          <w:b/>
          <w:bCs/>
          <w:sz w:val="20"/>
          <w:szCs w:val="20"/>
          <w:lang w:eastAsia="zh-CN"/>
        </w:rPr>
        <w:t>the</w:t>
      </w:r>
      <w:r w:rsidR="00A61F7D">
        <w:rPr>
          <w:rFonts w:ascii="Times New Roman" w:eastAsiaTheme="minorEastAsia" w:hAnsi="Times New Roman" w:cs="Times New Roman"/>
          <w:b/>
          <w:bCs/>
          <w:sz w:val="20"/>
          <w:szCs w:val="20"/>
          <w:lang w:eastAsia="zh-CN"/>
        </w:rPr>
        <w:t xml:space="preserve"> target BWP</w:t>
      </w:r>
      <w:r w:rsidR="001B3FAA">
        <w:rPr>
          <w:rFonts w:ascii="Times New Roman" w:eastAsiaTheme="minorEastAsia" w:hAnsi="Times New Roman" w:cs="Times New Roman"/>
          <w:b/>
          <w:bCs/>
          <w:sz w:val="20"/>
          <w:szCs w:val="20"/>
          <w:lang w:eastAsia="zh-CN"/>
        </w:rPr>
        <w:t xml:space="preserve"> of </w:t>
      </w:r>
      <w:r w:rsidR="008A6F78">
        <w:rPr>
          <w:rFonts w:ascii="Times New Roman" w:eastAsiaTheme="minorEastAsia" w:hAnsi="Times New Roman" w:cs="Times New Roman"/>
          <w:b/>
          <w:bCs/>
          <w:sz w:val="20"/>
          <w:szCs w:val="20"/>
          <w:lang w:eastAsia="zh-CN"/>
        </w:rPr>
        <w:t>the</w:t>
      </w:r>
      <w:r w:rsidR="001B3FAA">
        <w:rPr>
          <w:rFonts w:ascii="Times New Roman" w:eastAsiaTheme="minorEastAsia" w:hAnsi="Times New Roman" w:cs="Times New Roman"/>
          <w:b/>
          <w:bCs/>
          <w:sz w:val="20"/>
          <w:szCs w:val="20"/>
          <w:lang w:eastAsia="zh-CN"/>
        </w:rPr>
        <w:t xml:space="preserve"> non-scheduled cell</w:t>
      </w:r>
      <w:r w:rsidR="00A05A31">
        <w:rPr>
          <w:rFonts w:ascii="Times New Roman" w:eastAsiaTheme="minorEastAsia" w:hAnsi="Times New Roman" w:cs="Times New Roman"/>
          <w:b/>
          <w:bCs/>
          <w:sz w:val="20"/>
          <w:szCs w:val="20"/>
          <w:lang w:eastAsia="zh-CN"/>
        </w:rPr>
        <w:t xml:space="preserve"> after zero </w:t>
      </w:r>
      <w:r w:rsidR="00AE3F5D">
        <w:rPr>
          <w:rFonts w:ascii="Times New Roman" w:eastAsiaTheme="minorEastAsia" w:hAnsi="Times New Roman" w:cs="Times New Roman"/>
          <w:b/>
          <w:bCs/>
          <w:sz w:val="20"/>
          <w:szCs w:val="20"/>
          <w:lang w:eastAsia="zh-CN"/>
        </w:rPr>
        <w:t>paddings (</w:t>
      </w:r>
      <w:r w:rsidR="00A05A31">
        <w:rPr>
          <w:rFonts w:ascii="Times New Roman" w:eastAsiaTheme="minorEastAsia" w:hAnsi="Times New Roman" w:cs="Times New Roman"/>
          <w:b/>
          <w:bCs/>
          <w:sz w:val="20"/>
          <w:szCs w:val="20"/>
          <w:lang w:eastAsia="zh-CN"/>
        </w:rPr>
        <w:t>if needed)</w:t>
      </w:r>
      <w:r w:rsidR="00A61F7D">
        <w:rPr>
          <w:rFonts w:ascii="Times New Roman" w:eastAsiaTheme="minorEastAsia" w:hAnsi="Times New Roman" w:cs="Times New Roman"/>
          <w:b/>
          <w:bCs/>
          <w:sz w:val="20"/>
          <w:szCs w:val="20"/>
          <w:lang w:eastAsia="zh-CN"/>
        </w:rPr>
        <w:t>.</w:t>
      </w:r>
      <w:bookmarkEnd w:id="13"/>
      <w:r w:rsidR="00A61F7D">
        <w:rPr>
          <w:rFonts w:ascii="Times New Roman" w:eastAsiaTheme="minorEastAsia" w:hAnsi="Times New Roman" w:cs="Times New Roman"/>
          <w:b/>
          <w:bCs/>
          <w:sz w:val="20"/>
          <w:szCs w:val="20"/>
          <w:lang w:eastAsia="zh-CN"/>
        </w:rPr>
        <w:t xml:space="preserve"> </w:t>
      </w:r>
      <w:r w:rsidRPr="00BB0D1F">
        <w:rPr>
          <w:rFonts w:ascii="Times New Roman" w:hAnsi="Times New Roman" w:cs="Times New Roman"/>
          <w:b/>
          <w:bCs/>
          <w:sz w:val="20"/>
          <w:szCs w:val="20"/>
          <w:lang w:eastAsia="zh-CN"/>
        </w:rPr>
        <w:t xml:space="preserve"> </w:t>
      </w:r>
    </w:p>
    <w:p w14:paraId="38F20623" w14:textId="529EB747" w:rsidR="006908F7" w:rsidRDefault="006908F7" w:rsidP="00730DB7">
      <w:pPr>
        <w:rPr>
          <w:sz w:val="20"/>
          <w:szCs w:val="20"/>
        </w:rPr>
      </w:pPr>
    </w:p>
    <w:tbl>
      <w:tblPr>
        <w:tblStyle w:val="a5"/>
        <w:tblW w:w="0" w:type="auto"/>
        <w:tblLook w:val="04A0" w:firstRow="1" w:lastRow="0" w:firstColumn="1" w:lastColumn="0" w:noHBand="0" w:noVBand="1"/>
      </w:tblPr>
      <w:tblGrid>
        <w:gridCol w:w="9060"/>
      </w:tblGrid>
      <w:tr w:rsidR="00CA366D" w14:paraId="79B5025A" w14:textId="77777777" w:rsidTr="00CA366D">
        <w:tc>
          <w:tcPr>
            <w:tcW w:w="9060" w:type="dxa"/>
          </w:tcPr>
          <w:p w14:paraId="30282584" w14:textId="77777777" w:rsidR="00CA366D" w:rsidRPr="0080079C" w:rsidRDefault="00CA366D" w:rsidP="00CA366D">
            <w:pPr>
              <w:rPr>
                <w:b/>
                <w:bCs/>
                <w:highlight w:val="green"/>
                <w:lang w:eastAsia="x-none"/>
              </w:rPr>
            </w:pPr>
            <w:r w:rsidRPr="0080079C">
              <w:rPr>
                <w:b/>
                <w:bCs/>
                <w:highlight w:val="green"/>
                <w:lang w:eastAsia="x-none"/>
              </w:rPr>
              <w:t>Agreement</w:t>
            </w:r>
          </w:p>
          <w:p w14:paraId="0F34054F" w14:textId="77777777" w:rsidR="00CA366D" w:rsidRPr="00CF5B83" w:rsidRDefault="00CA366D" w:rsidP="00CA366D">
            <w:pPr>
              <w:widowControl/>
              <w:numPr>
                <w:ilvl w:val="0"/>
                <w:numId w:val="17"/>
              </w:numPr>
              <w:overflowPunct w:val="0"/>
              <w:snapToGrid w:val="0"/>
              <w:jc w:val="left"/>
              <w:rPr>
                <w:rFonts w:eastAsia="Malgun Gothic"/>
                <w:bCs/>
              </w:rPr>
            </w:pPr>
            <w:r w:rsidRPr="00CF5B83">
              <w:rPr>
                <w:rFonts w:eastAsia="Malgun Gothic"/>
                <w:bCs/>
              </w:rPr>
              <w:t xml:space="preserve">Alt 2: For a DCI format 1_3 transmitted on PCell, if one-shot HARQ-ACK request is not present or set to '0', and if HARQ-ACK retransmission indicator is not present or set to ‘0’, SCell dormancy indication is provided by repurposing below fields corresponding to one </w:t>
            </w:r>
            <w:r w:rsidRPr="00CF5B83">
              <w:rPr>
                <w:rFonts w:eastAsia="Malgun Gothic"/>
                <w:bCs/>
                <w:strike/>
              </w:rPr>
              <w:t>or more</w:t>
            </w:r>
            <w:r w:rsidRPr="00CF5B83">
              <w:rPr>
                <w:rFonts w:eastAsia="Malgun Gothic"/>
                <w:bCs/>
              </w:rPr>
              <w:t xml:space="preserve"> serving cell</w:t>
            </w:r>
            <w:r>
              <w:rPr>
                <w:rFonts w:eastAsia="Malgun Gothic"/>
                <w:bCs/>
              </w:rPr>
              <w:t xml:space="preserve"> with the smallest cell index</w:t>
            </w:r>
            <w:r w:rsidRPr="00CF5B83">
              <w:rPr>
                <w:rFonts w:eastAsia="Malgun Gothic"/>
                <w:bCs/>
              </w:rPr>
              <w:t xml:space="preserve"> with invalid FDRA values </w:t>
            </w:r>
            <w:r w:rsidRPr="00CF5B83">
              <w:rPr>
                <w:rFonts w:eastAsia="Malgun Gothic"/>
                <w:bCs/>
                <w:strike/>
              </w:rPr>
              <w:t>in ascending order of serving cell index</w:t>
            </w:r>
            <w:r w:rsidRPr="00CF5B83">
              <w:rPr>
                <w:rFonts w:eastAsia="Malgun Gothic"/>
                <w:bCs/>
              </w:rPr>
              <w:t>:</w:t>
            </w:r>
          </w:p>
          <w:p w14:paraId="59BC5EB2" w14:textId="77777777" w:rsidR="00CA366D" w:rsidRPr="00CF5B83" w:rsidRDefault="00CA366D" w:rsidP="00CA366D">
            <w:pPr>
              <w:widowControl/>
              <w:numPr>
                <w:ilvl w:val="1"/>
                <w:numId w:val="20"/>
              </w:numPr>
              <w:tabs>
                <w:tab w:val="left" w:pos="1260"/>
              </w:tabs>
              <w:overflowPunct w:val="0"/>
              <w:snapToGrid w:val="0"/>
              <w:ind w:left="1260"/>
              <w:jc w:val="left"/>
              <w:rPr>
                <w:rFonts w:eastAsia="Malgun Gothic"/>
                <w:bCs/>
              </w:rPr>
            </w:pPr>
            <w:r w:rsidRPr="00CF5B83">
              <w:rPr>
                <w:rFonts w:eastAsia="Malgun Gothic"/>
                <w:bCs/>
              </w:rPr>
              <w:t xml:space="preserve">Modulation and coding scheme of transport block 1 </w:t>
            </w:r>
          </w:p>
          <w:p w14:paraId="2A89B8F1" w14:textId="77777777" w:rsidR="00CA366D" w:rsidRPr="00CF5B83" w:rsidRDefault="00CA366D" w:rsidP="00CA366D">
            <w:pPr>
              <w:widowControl/>
              <w:numPr>
                <w:ilvl w:val="1"/>
                <w:numId w:val="20"/>
              </w:numPr>
              <w:tabs>
                <w:tab w:val="left" w:pos="1260"/>
              </w:tabs>
              <w:overflowPunct w:val="0"/>
              <w:snapToGrid w:val="0"/>
              <w:ind w:left="1260"/>
              <w:jc w:val="left"/>
              <w:rPr>
                <w:rFonts w:eastAsia="Malgun Gothic"/>
                <w:bCs/>
              </w:rPr>
            </w:pPr>
            <w:r w:rsidRPr="00CF5B83">
              <w:rPr>
                <w:rFonts w:eastAsia="Malgun Gothic"/>
                <w:bCs/>
              </w:rPr>
              <w:t>NDI of transport block 1</w:t>
            </w:r>
          </w:p>
          <w:p w14:paraId="0088CD12" w14:textId="77777777" w:rsidR="00CA366D" w:rsidRPr="00CF5B83" w:rsidRDefault="00CA366D" w:rsidP="00CA366D">
            <w:pPr>
              <w:widowControl/>
              <w:numPr>
                <w:ilvl w:val="1"/>
                <w:numId w:val="20"/>
              </w:numPr>
              <w:tabs>
                <w:tab w:val="left" w:pos="1260"/>
              </w:tabs>
              <w:overflowPunct w:val="0"/>
              <w:snapToGrid w:val="0"/>
              <w:ind w:left="1260"/>
              <w:jc w:val="left"/>
              <w:rPr>
                <w:rFonts w:eastAsia="Malgun Gothic"/>
                <w:bCs/>
              </w:rPr>
            </w:pPr>
            <w:r w:rsidRPr="00CF5B83">
              <w:rPr>
                <w:rFonts w:eastAsia="Malgun Gothic"/>
                <w:bCs/>
              </w:rPr>
              <w:t xml:space="preserve">Redundancy version of transport block 1 </w:t>
            </w:r>
          </w:p>
          <w:p w14:paraId="1B2FE503" w14:textId="77777777" w:rsidR="00CA366D" w:rsidRPr="00CF5B83" w:rsidRDefault="00CA366D" w:rsidP="00CA366D">
            <w:pPr>
              <w:widowControl/>
              <w:numPr>
                <w:ilvl w:val="1"/>
                <w:numId w:val="20"/>
              </w:numPr>
              <w:tabs>
                <w:tab w:val="left" w:pos="1260"/>
              </w:tabs>
              <w:overflowPunct w:val="0"/>
              <w:snapToGrid w:val="0"/>
              <w:ind w:left="1260"/>
              <w:jc w:val="left"/>
              <w:rPr>
                <w:rFonts w:eastAsia="Malgun Gothic"/>
                <w:bCs/>
              </w:rPr>
            </w:pPr>
            <w:r w:rsidRPr="00CF5B83">
              <w:rPr>
                <w:rFonts w:eastAsia="Malgun Gothic"/>
                <w:bCs/>
              </w:rPr>
              <w:t xml:space="preserve">HARQ process number </w:t>
            </w:r>
          </w:p>
          <w:p w14:paraId="177163C8" w14:textId="77777777" w:rsidR="00CA366D" w:rsidRPr="00CF5B83" w:rsidRDefault="00CA366D" w:rsidP="00CA366D">
            <w:pPr>
              <w:widowControl/>
              <w:numPr>
                <w:ilvl w:val="1"/>
                <w:numId w:val="20"/>
              </w:numPr>
              <w:tabs>
                <w:tab w:val="left" w:pos="1260"/>
              </w:tabs>
              <w:overflowPunct w:val="0"/>
              <w:snapToGrid w:val="0"/>
              <w:ind w:left="1260"/>
              <w:jc w:val="left"/>
              <w:rPr>
                <w:rFonts w:eastAsia="Malgun Gothic"/>
                <w:bCs/>
              </w:rPr>
            </w:pPr>
            <w:r w:rsidRPr="00CF5B83">
              <w:rPr>
                <w:rFonts w:eastAsia="Malgun Gothic"/>
                <w:bCs/>
              </w:rPr>
              <w:t xml:space="preserve">Antenna port(s) if </w:t>
            </w:r>
            <w:r w:rsidRPr="00CF5B83">
              <w:rPr>
                <w:rFonts w:eastAsia="Malgun Gothic"/>
                <w:bCs/>
                <w:i/>
                <w:iCs/>
              </w:rPr>
              <w:t>AntennaPortsDCI</w:t>
            </w:r>
            <w:r w:rsidRPr="00CF5B83">
              <w:rPr>
                <w:rFonts w:eastAsia="Malgun Gothic"/>
                <w:bCs/>
                <w:i/>
                <w:iCs/>
                <w:color w:val="FF0000"/>
              </w:rPr>
              <w:t>1</w:t>
            </w:r>
            <w:r w:rsidRPr="00CF5B83">
              <w:rPr>
                <w:rFonts w:eastAsia="Malgun Gothic"/>
                <w:bCs/>
                <w:i/>
                <w:iCs/>
              </w:rPr>
              <w:t>-3</w:t>
            </w:r>
            <w:r w:rsidRPr="00CF5B83">
              <w:rPr>
                <w:rFonts w:eastAsia="Malgun Gothic"/>
                <w:bCs/>
              </w:rPr>
              <w:t xml:space="preserve"> is configured as ‘</w:t>
            </w:r>
            <w:r w:rsidRPr="00CF5B83">
              <w:rPr>
                <w:rFonts w:eastAsia="Malgun Gothic"/>
                <w:bCs/>
                <w:i/>
                <w:iCs/>
              </w:rPr>
              <w:t>type2</w:t>
            </w:r>
            <w:r w:rsidRPr="00CF5B83">
              <w:rPr>
                <w:rFonts w:eastAsia="Malgun Gothic"/>
                <w:bCs/>
              </w:rPr>
              <w:t>’</w:t>
            </w:r>
          </w:p>
          <w:p w14:paraId="7E7215A3" w14:textId="5F4E1C17" w:rsidR="00CA366D" w:rsidRPr="00CA366D" w:rsidRDefault="00CA366D" w:rsidP="00730DB7">
            <w:pPr>
              <w:widowControl/>
              <w:numPr>
                <w:ilvl w:val="0"/>
                <w:numId w:val="17"/>
              </w:numPr>
              <w:overflowPunct w:val="0"/>
              <w:snapToGrid w:val="0"/>
              <w:jc w:val="left"/>
            </w:pPr>
            <w:r>
              <w:t>Note: Cells with valid FDRA fields are scheduled.</w:t>
            </w:r>
          </w:p>
        </w:tc>
      </w:tr>
    </w:tbl>
    <w:p w14:paraId="485789E0" w14:textId="2669C90D" w:rsidR="002E5758" w:rsidRPr="00462C2C" w:rsidRDefault="00CA366D" w:rsidP="00D45C7F">
      <w:pPr>
        <w:spacing w:before="120" w:after="120"/>
        <w:rPr>
          <w:rFonts w:ascii="Times New Roman" w:hAnsi="Times New Roman" w:cs="Times New Roman"/>
          <w:sz w:val="20"/>
          <w:szCs w:val="20"/>
        </w:rPr>
      </w:pPr>
      <w:r>
        <w:rPr>
          <w:rFonts w:ascii="Times New Roman" w:hAnsi="Times New Roman" w:cs="Times New Roman"/>
          <w:bCs/>
          <w:kern w:val="0"/>
          <w:sz w:val="20"/>
          <w:szCs w:val="20"/>
        </w:rPr>
        <w:t xml:space="preserve">It is agreed that some fields of a cell with invalid FDRA </w:t>
      </w:r>
      <w:r w:rsidR="00462C2C">
        <w:rPr>
          <w:rFonts w:ascii="Times New Roman" w:hAnsi="Times New Roman" w:cs="Times New Roman" w:hint="eastAsia"/>
          <w:bCs/>
          <w:kern w:val="0"/>
          <w:sz w:val="20"/>
          <w:szCs w:val="20"/>
        </w:rPr>
        <w:t>ca</w:t>
      </w:r>
      <w:r w:rsidR="00462C2C">
        <w:rPr>
          <w:rFonts w:ascii="Times New Roman" w:hAnsi="Times New Roman" w:cs="Times New Roman"/>
          <w:bCs/>
          <w:kern w:val="0"/>
          <w:sz w:val="20"/>
          <w:szCs w:val="20"/>
        </w:rPr>
        <w:t>n</w:t>
      </w:r>
      <w:r>
        <w:rPr>
          <w:rFonts w:ascii="Times New Roman" w:hAnsi="Times New Roman" w:cs="Times New Roman"/>
          <w:bCs/>
          <w:kern w:val="0"/>
          <w:sz w:val="20"/>
          <w:szCs w:val="20"/>
        </w:rPr>
        <w:t xml:space="preserve"> be repurpos</w:t>
      </w:r>
      <w:r w:rsidR="00462C2C">
        <w:rPr>
          <w:rFonts w:ascii="Times New Roman" w:hAnsi="Times New Roman" w:cs="Times New Roman"/>
          <w:bCs/>
          <w:kern w:val="0"/>
          <w:sz w:val="20"/>
          <w:szCs w:val="20"/>
        </w:rPr>
        <w:t xml:space="preserve">ed </w:t>
      </w:r>
      <w:r w:rsidR="00462C2C">
        <w:rPr>
          <w:rFonts w:ascii="Times New Roman" w:hAnsi="Times New Roman" w:cs="Times New Roman" w:hint="eastAsia"/>
          <w:bCs/>
          <w:kern w:val="0"/>
          <w:sz w:val="20"/>
          <w:szCs w:val="20"/>
        </w:rPr>
        <w:t>for</w:t>
      </w:r>
      <w:r w:rsidR="00462C2C">
        <w:rPr>
          <w:rFonts w:ascii="Times New Roman" w:hAnsi="Times New Roman" w:cs="Times New Roman"/>
          <w:bCs/>
          <w:kern w:val="0"/>
          <w:sz w:val="20"/>
          <w:szCs w:val="20"/>
        </w:rPr>
        <w:t xml:space="preserve"> dormancy indication</w:t>
      </w:r>
      <w:r w:rsidR="00553397">
        <w:rPr>
          <w:rFonts w:ascii="Times New Roman" w:hAnsi="Times New Roman" w:cs="Times New Roman"/>
          <w:bCs/>
          <w:kern w:val="0"/>
          <w:sz w:val="20"/>
          <w:szCs w:val="20"/>
        </w:rPr>
        <w:t xml:space="preserve"> or HARQ-</w:t>
      </w:r>
      <w:r w:rsidR="00553397">
        <w:rPr>
          <w:rFonts w:ascii="Times New Roman" w:hAnsi="Times New Roman" w:cs="Times New Roman"/>
          <w:bCs/>
          <w:kern w:val="0"/>
          <w:sz w:val="20"/>
          <w:szCs w:val="20"/>
        </w:rPr>
        <w:lastRenderedPageBreak/>
        <w:t>ACK related functions</w:t>
      </w:r>
      <w:r>
        <w:rPr>
          <w:rFonts w:ascii="Times New Roman" w:hAnsi="Times New Roman" w:cs="Times New Roman"/>
          <w:bCs/>
          <w:kern w:val="0"/>
          <w:sz w:val="20"/>
          <w:szCs w:val="20"/>
        </w:rPr>
        <w:t>. However</w:t>
      </w:r>
      <w:r w:rsidR="00462C2C">
        <w:rPr>
          <w:rFonts w:ascii="Times New Roman" w:hAnsi="Times New Roman" w:cs="Times New Roman"/>
          <w:bCs/>
          <w:kern w:val="0"/>
          <w:sz w:val="20"/>
          <w:szCs w:val="20"/>
        </w:rPr>
        <w:t>,</w:t>
      </w:r>
      <w:r>
        <w:rPr>
          <w:rFonts w:ascii="Times New Roman" w:hAnsi="Times New Roman" w:cs="Times New Roman"/>
          <w:bCs/>
          <w:kern w:val="0"/>
          <w:sz w:val="20"/>
          <w:szCs w:val="20"/>
        </w:rPr>
        <w:t xml:space="preserve"> for a cell with valid FDRA other than the cell used for repurposing, whether the cell still can be indicated as dormant is not clear.</w:t>
      </w:r>
      <w:r w:rsidR="00627BD0" w:rsidRPr="00B43FF8">
        <w:rPr>
          <w:rFonts w:ascii="Times New Roman" w:hAnsi="Times New Roman" w:cs="Times New Roman"/>
          <w:bCs/>
          <w:kern w:val="0"/>
          <w:sz w:val="20"/>
          <w:szCs w:val="20"/>
        </w:rPr>
        <w:t xml:space="preserve"> </w:t>
      </w:r>
      <w:r w:rsidR="00462C2C">
        <w:rPr>
          <w:rFonts w:ascii="Times New Roman" w:hAnsi="Times New Roman" w:cs="Times New Roman"/>
          <w:bCs/>
          <w:kern w:val="0"/>
          <w:sz w:val="20"/>
          <w:szCs w:val="20"/>
        </w:rPr>
        <w:t xml:space="preserve">In our understanding, </w:t>
      </w:r>
      <w:r w:rsidR="00462C2C">
        <w:rPr>
          <w:rFonts w:ascii="Times New Roman" w:hAnsi="Times New Roman" w:cs="Times New Roman"/>
          <w:sz w:val="20"/>
          <w:szCs w:val="20"/>
        </w:rPr>
        <w:t>i</w:t>
      </w:r>
      <w:r w:rsidR="00462C2C" w:rsidRPr="00B43FF8">
        <w:rPr>
          <w:rFonts w:ascii="Times New Roman" w:hAnsi="Times New Roman" w:cs="Times New Roman"/>
          <w:sz w:val="20"/>
          <w:szCs w:val="20"/>
        </w:rPr>
        <w:t xml:space="preserve">f a cell is assigned with a valid FDRA, UE does not expect that the cell is also indicated as dormant. Otherwise, there would be ambiguity about whether the UE should perform BWP switching based on the BWP indicator first or prioritize </w:t>
      </w:r>
      <w:r w:rsidR="00462C2C">
        <w:rPr>
          <w:rFonts w:ascii="Times New Roman" w:hAnsi="Times New Roman" w:cs="Times New Roman"/>
          <w:sz w:val="20"/>
          <w:szCs w:val="20"/>
        </w:rPr>
        <w:t xml:space="preserve">BWP </w:t>
      </w:r>
      <w:r w:rsidR="00462C2C" w:rsidRPr="00B43FF8">
        <w:rPr>
          <w:rFonts w:ascii="Times New Roman" w:hAnsi="Times New Roman" w:cs="Times New Roman"/>
          <w:sz w:val="20"/>
          <w:szCs w:val="20"/>
        </w:rPr>
        <w:t>switching based on the dormancy indication</w:t>
      </w:r>
      <w:r w:rsidR="00553397">
        <w:rPr>
          <w:rFonts w:ascii="Times New Roman" w:hAnsi="Times New Roman" w:cs="Times New Roman"/>
          <w:sz w:val="20"/>
          <w:szCs w:val="20"/>
        </w:rPr>
        <w:t>,</w:t>
      </w:r>
      <w:r w:rsidR="00462C2C" w:rsidRPr="00B43FF8">
        <w:rPr>
          <w:rFonts w:ascii="Times New Roman" w:hAnsi="Times New Roman" w:cs="Times New Roman"/>
          <w:sz w:val="20"/>
          <w:szCs w:val="20"/>
        </w:rPr>
        <w:t xml:space="preserve"> and </w:t>
      </w:r>
      <w:r w:rsidR="00553397">
        <w:rPr>
          <w:rFonts w:ascii="Times New Roman" w:hAnsi="Times New Roman" w:cs="Times New Roman"/>
          <w:sz w:val="20"/>
          <w:szCs w:val="20"/>
        </w:rPr>
        <w:t xml:space="preserve">how </w:t>
      </w:r>
      <w:r w:rsidR="00462C2C" w:rsidRPr="00B43FF8">
        <w:rPr>
          <w:rFonts w:ascii="Times New Roman" w:hAnsi="Times New Roman" w:cs="Times New Roman"/>
          <w:sz w:val="20"/>
          <w:szCs w:val="20"/>
        </w:rPr>
        <w:t>determine the validity of FDRA based after</w:t>
      </w:r>
      <w:r w:rsidR="00462C2C">
        <w:rPr>
          <w:rFonts w:ascii="Times New Roman" w:hAnsi="Times New Roman" w:cs="Times New Roman"/>
          <w:sz w:val="20"/>
          <w:szCs w:val="20"/>
        </w:rPr>
        <w:t>wards</w:t>
      </w:r>
      <w:r w:rsidR="00553397">
        <w:rPr>
          <w:rFonts w:ascii="Times New Roman" w:hAnsi="Times New Roman" w:cs="Times New Roman"/>
          <w:sz w:val="20"/>
          <w:szCs w:val="20"/>
        </w:rPr>
        <w:t xml:space="preserve"> would also be unclear</w:t>
      </w:r>
      <w:r w:rsidR="00462C2C" w:rsidRPr="00B43FF8">
        <w:rPr>
          <w:rFonts w:ascii="Times New Roman" w:hAnsi="Times New Roman" w:cs="Times New Roman"/>
          <w:sz w:val="20"/>
          <w:szCs w:val="20"/>
        </w:rPr>
        <w:t xml:space="preserve">. In other words, the UE does not need to further interpret the dormancy indication for </w:t>
      </w:r>
      <w:r w:rsidR="00553397">
        <w:rPr>
          <w:rFonts w:ascii="Times New Roman" w:hAnsi="Times New Roman" w:cs="Times New Roman"/>
          <w:sz w:val="20"/>
          <w:szCs w:val="20"/>
        </w:rPr>
        <w:t>a</w:t>
      </w:r>
      <w:r w:rsidR="00553397" w:rsidRPr="00B43FF8">
        <w:rPr>
          <w:rFonts w:ascii="Times New Roman" w:hAnsi="Times New Roman" w:cs="Times New Roman"/>
          <w:sz w:val="20"/>
          <w:szCs w:val="20"/>
        </w:rPr>
        <w:t xml:space="preserve"> </w:t>
      </w:r>
      <w:r w:rsidR="00462C2C" w:rsidRPr="00B43FF8">
        <w:rPr>
          <w:rFonts w:ascii="Times New Roman" w:hAnsi="Times New Roman" w:cs="Times New Roman"/>
          <w:sz w:val="20"/>
          <w:szCs w:val="20"/>
        </w:rPr>
        <w:t xml:space="preserve">cell if </w:t>
      </w:r>
      <w:r w:rsidR="00553397">
        <w:rPr>
          <w:rFonts w:ascii="Times New Roman" w:hAnsi="Times New Roman" w:cs="Times New Roman"/>
          <w:sz w:val="20"/>
          <w:szCs w:val="20"/>
        </w:rPr>
        <w:t>the</w:t>
      </w:r>
      <w:r w:rsidR="00462C2C" w:rsidRPr="00B43FF8">
        <w:rPr>
          <w:rFonts w:ascii="Times New Roman" w:hAnsi="Times New Roman" w:cs="Times New Roman"/>
          <w:sz w:val="20"/>
          <w:szCs w:val="20"/>
        </w:rPr>
        <w:t xml:space="preserve"> cell has a</w:t>
      </w:r>
      <w:r w:rsidR="00462C2C">
        <w:rPr>
          <w:rFonts w:ascii="Times New Roman" w:hAnsi="Times New Roman" w:cs="Times New Roman"/>
          <w:sz w:val="20"/>
          <w:szCs w:val="20"/>
        </w:rPr>
        <w:t xml:space="preserve"> </w:t>
      </w:r>
      <w:r w:rsidR="00462C2C" w:rsidRPr="00B43FF8">
        <w:rPr>
          <w:rFonts w:ascii="Times New Roman" w:hAnsi="Times New Roman" w:cs="Times New Roman"/>
          <w:sz w:val="20"/>
          <w:szCs w:val="20"/>
        </w:rPr>
        <w:t>valid FDRA.</w:t>
      </w:r>
    </w:p>
    <w:p w14:paraId="09F7570F" w14:textId="5AD2FE50" w:rsidR="00627BD0" w:rsidRPr="00B43FF8" w:rsidRDefault="00462C2C" w:rsidP="00D45C7F">
      <w:pPr>
        <w:spacing w:before="120" w:after="120"/>
        <w:rPr>
          <w:rFonts w:ascii="Times New Roman" w:hAnsi="Times New Roman" w:cs="Times New Roman"/>
          <w:bCs/>
          <w:kern w:val="0"/>
          <w:sz w:val="20"/>
          <w:szCs w:val="20"/>
        </w:rPr>
      </w:pPr>
      <w:r w:rsidRPr="00B43FF8">
        <w:rPr>
          <w:rFonts w:ascii="Times New Roman" w:hAnsi="Times New Roman" w:cs="Times New Roman"/>
          <w:bCs/>
          <w:kern w:val="0"/>
          <w:sz w:val="20"/>
          <w:szCs w:val="20"/>
        </w:rPr>
        <w:t>A</w:t>
      </w:r>
      <w:r w:rsidRPr="00B43FF8">
        <w:rPr>
          <w:rFonts w:ascii="Times New Roman" w:hAnsi="Times New Roman" w:cs="Times New Roman" w:hint="eastAsia"/>
          <w:bCs/>
          <w:kern w:val="0"/>
          <w:sz w:val="20"/>
          <w:szCs w:val="20"/>
        </w:rPr>
        <w:t>nother</w:t>
      </w:r>
      <w:r w:rsidRPr="00B43FF8">
        <w:rPr>
          <w:rFonts w:ascii="Times New Roman" w:hAnsi="Times New Roman" w:cs="Times New Roman"/>
          <w:bCs/>
          <w:kern w:val="0"/>
          <w:sz w:val="20"/>
          <w:szCs w:val="20"/>
        </w:rPr>
        <w:t xml:space="preserve"> issue is the order of applying the dormancy indication and the BWP indicator in a received mc-DCI</w:t>
      </w:r>
      <w:r>
        <w:rPr>
          <w:rFonts w:ascii="Times New Roman" w:hAnsi="Times New Roman" w:cs="Times New Roman"/>
          <w:bCs/>
          <w:kern w:val="0"/>
          <w:sz w:val="20"/>
          <w:szCs w:val="20"/>
        </w:rPr>
        <w:t xml:space="preserve">. </w:t>
      </w:r>
      <w:r w:rsidR="00CA366D">
        <w:rPr>
          <w:rFonts w:ascii="Times New Roman" w:hAnsi="Times New Roman" w:cs="Times New Roman"/>
          <w:bCs/>
          <w:kern w:val="0"/>
          <w:sz w:val="20"/>
          <w:szCs w:val="20"/>
        </w:rPr>
        <w:t>T</w:t>
      </w:r>
      <w:r w:rsidR="00CD5AAC" w:rsidRPr="00B43FF8">
        <w:rPr>
          <w:rFonts w:ascii="Times New Roman" w:hAnsi="Times New Roman" w:cs="Times New Roman" w:hint="eastAsia"/>
          <w:bCs/>
          <w:kern w:val="0"/>
          <w:sz w:val="20"/>
          <w:szCs w:val="20"/>
        </w:rPr>
        <w:t>he</w:t>
      </w:r>
      <w:r w:rsidR="00CD5AAC" w:rsidRPr="00B43FF8">
        <w:rPr>
          <w:rFonts w:ascii="Times New Roman" w:hAnsi="Times New Roman" w:cs="Times New Roman"/>
          <w:bCs/>
          <w:kern w:val="0"/>
          <w:sz w:val="20"/>
          <w:szCs w:val="20"/>
        </w:rPr>
        <w:t xml:space="preserve"> </w:t>
      </w:r>
      <w:r w:rsidR="00CD5AAC" w:rsidRPr="00B43FF8">
        <w:rPr>
          <w:rFonts w:ascii="Times New Roman" w:hAnsi="Times New Roman" w:cs="Times New Roman" w:hint="eastAsia"/>
          <w:bCs/>
          <w:kern w:val="0"/>
          <w:sz w:val="20"/>
          <w:szCs w:val="20"/>
        </w:rPr>
        <w:t>following</w:t>
      </w:r>
      <w:r w:rsidR="00CD5AAC" w:rsidRPr="00B43FF8">
        <w:rPr>
          <w:rFonts w:ascii="Times New Roman" w:hAnsi="Times New Roman" w:cs="Times New Roman"/>
          <w:bCs/>
          <w:kern w:val="0"/>
          <w:sz w:val="20"/>
          <w:szCs w:val="20"/>
        </w:rPr>
        <w:t xml:space="preserve"> is our understanding of how UE interprets the two fields</w:t>
      </w:r>
      <w:r w:rsidR="00CD5AAC" w:rsidRPr="00B43FF8">
        <w:rPr>
          <w:rFonts w:ascii="Times New Roman" w:hAnsi="Times New Roman" w:cs="Times New Roman" w:hint="eastAsia"/>
          <w:bCs/>
          <w:kern w:val="0"/>
          <w:sz w:val="20"/>
          <w:szCs w:val="20"/>
        </w:rPr>
        <w:t>:</w:t>
      </w:r>
    </w:p>
    <w:p w14:paraId="06D74678" w14:textId="12D04BD4" w:rsidR="008C3522" w:rsidRPr="00B43FF8" w:rsidRDefault="00703389" w:rsidP="00D45C7F">
      <w:pPr>
        <w:pStyle w:val="a6"/>
        <w:numPr>
          <w:ilvl w:val="0"/>
          <w:numId w:val="19"/>
        </w:numPr>
        <w:spacing w:before="120" w:after="120"/>
        <w:ind w:firstLineChars="0"/>
        <w:rPr>
          <w:rFonts w:ascii="Times New Roman" w:hAnsi="Times New Roman" w:cs="Times New Roman"/>
          <w:sz w:val="20"/>
          <w:szCs w:val="20"/>
        </w:rPr>
      </w:pPr>
      <w:r w:rsidRPr="00B43FF8">
        <w:rPr>
          <w:rFonts w:ascii="Times New Roman" w:hAnsi="Times New Roman" w:cs="Times New Roman"/>
          <w:sz w:val="20"/>
          <w:szCs w:val="20"/>
        </w:rPr>
        <w:t xml:space="preserve">Step1. UE </w:t>
      </w:r>
      <w:r w:rsidR="00CD5AAC" w:rsidRPr="00B43FF8">
        <w:rPr>
          <w:rFonts w:ascii="Times New Roman" w:hAnsi="Times New Roman" w:cs="Times New Roman"/>
          <w:bCs/>
          <w:kern w:val="0"/>
          <w:sz w:val="20"/>
          <w:szCs w:val="20"/>
        </w:rPr>
        <w:t>interprets</w:t>
      </w:r>
      <w:r w:rsidRPr="00B43FF8">
        <w:rPr>
          <w:rFonts w:ascii="Times New Roman" w:hAnsi="Times New Roman" w:cs="Times New Roman"/>
          <w:sz w:val="20"/>
          <w:szCs w:val="20"/>
        </w:rPr>
        <w:t xml:space="preserve"> the BWP indicator and check if BWP switching is triggered</w:t>
      </w:r>
      <w:r w:rsidR="00553397">
        <w:rPr>
          <w:rFonts w:ascii="Times New Roman" w:hAnsi="Times New Roman" w:cs="Times New Roman"/>
          <w:sz w:val="20"/>
          <w:szCs w:val="20"/>
        </w:rPr>
        <w:t xml:space="preserve"> for a cell</w:t>
      </w:r>
      <w:r w:rsidRPr="00B43FF8">
        <w:rPr>
          <w:rFonts w:ascii="Times New Roman" w:hAnsi="Times New Roman" w:cs="Times New Roman"/>
          <w:sz w:val="20"/>
          <w:szCs w:val="20"/>
        </w:rPr>
        <w:t xml:space="preserve"> </w:t>
      </w:r>
    </w:p>
    <w:p w14:paraId="3DE5052F" w14:textId="50BC730B" w:rsidR="008C3522" w:rsidRPr="00B43FF8" w:rsidRDefault="00703389" w:rsidP="008C3522">
      <w:pPr>
        <w:pStyle w:val="a6"/>
        <w:numPr>
          <w:ilvl w:val="1"/>
          <w:numId w:val="19"/>
        </w:numPr>
        <w:ind w:firstLineChars="0"/>
        <w:rPr>
          <w:rFonts w:ascii="Times New Roman" w:hAnsi="Times New Roman" w:cs="Times New Roman"/>
          <w:sz w:val="20"/>
          <w:szCs w:val="20"/>
        </w:rPr>
      </w:pPr>
      <w:r w:rsidRPr="00B43FF8">
        <w:rPr>
          <w:rFonts w:ascii="Times New Roman" w:hAnsi="Times New Roman" w:cs="Times New Roman"/>
          <w:sz w:val="20"/>
          <w:szCs w:val="20"/>
        </w:rPr>
        <w:t xml:space="preserve">if yes, </w:t>
      </w:r>
      <w:r w:rsidR="008C3522" w:rsidRPr="00B43FF8">
        <w:rPr>
          <w:rFonts w:ascii="Times New Roman" w:hAnsi="Times New Roman" w:cs="Times New Roman"/>
          <w:sz w:val="20"/>
          <w:szCs w:val="20"/>
        </w:rPr>
        <w:t xml:space="preserve">UE checks whether the FDRA is valid based on the target BWP </w:t>
      </w:r>
      <w:r w:rsidR="00B43FF8">
        <w:rPr>
          <w:rFonts w:ascii="Times New Roman" w:hAnsi="Times New Roman" w:cs="Times New Roman"/>
          <w:sz w:val="20"/>
          <w:szCs w:val="20"/>
        </w:rPr>
        <w:t>determined</w:t>
      </w:r>
      <w:r w:rsidR="008C3522" w:rsidRPr="00B43FF8">
        <w:rPr>
          <w:rFonts w:ascii="Times New Roman" w:hAnsi="Times New Roman" w:cs="Times New Roman"/>
          <w:sz w:val="20"/>
          <w:szCs w:val="20"/>
        </w:rPr>
        <w:t xml:space="preserve"> by the BWP indicator, goto step2</w:t>
      </w:r>
    </w:p>
    <w:p w14:paraId="4F390620" w14:textId="5FEF5B61" w:rsidR="00703389" w:rsidRPr="00B43FF8" w:rsidRDefault="008C3522" w:rsidP="008C3522">
      <w:pPr>
        <w:pStyle w:val="a6"/>
        <w:numPr>
          <w:ilvl w:val="1"/>
          <w:numId w:val="19"/>
        </w:numPr>
        <w:ind w:firstLineChars="0"/>
        <w:rPr>
          <w:rFonts w:ascii="Times New Roman" w:hAnsi="Times New Roman" w:cs="Times New Roman"/>
          <w:sz w:val="20"/>
          <w:szCs w:val="20"/>
        </w:rPr>
      </w:pPr>
      <w:r w:rsidRPr="00B43FF8">
        <w:rPr>
          <w:rFonts w:ascii="Times New Roman" w:hAnsi="Times New Roman" w:cs="Times New Roman"/>
          <w:sz w:val="20"/>
          <w:szCs w:val="20"/>
        </w:rPr>
        <w:t>i</w:t>
      </w:r>
      <w:r w:rsidR="00703389" w:rsidRPr="00B43FF8">
        <w:rPr>
          <w:rFonts w:ascii="Times New Roman" w:hAnsi="Times New Roman" w:cs="Times New Roman"/>
          <w:sz w:val="20"/>
          <w:szCs w:val="20"/>
        </w:rPr>
        <w:t xml:space="preserve">f no, </w:t>
      </w:r>
      <w:r w:rsidRPr="00B43FF8">
        <w:rPr>
          <w:rFonts w:ascii="Times New Roman" w:hAnsi="Times New Roman" w:cs="Times New Roman"/>
          <w:sz w:val="20"/>
          <w:szCs w:val="20"/>
        </w:rPr>
        <w:t>UE checks whether the FDRA is valid based on the current active BWP, goto step2</w:t>
      </w:r>
    </w:p>
    <w:p w14:paraId="3414D1F1" w14:textId="3A8AB262" w:rsidR="00703389" w:rsidRPr="00B43FF8" w:rsidRDefault="00703389" w:rsidP="00703389">
      <w:pPr>
        <w:pStyle w:val="a6"/>
        <w:numPr>
          <w:ilvl w:val="0"/>
          <w:numId w:val="19"/>
        </w:numPr>
        <w:ind w:firstLineChars="0"/>
        <w:rPr>
          <w:rFonts w:ascii="Times New Roman" w:hAnsi="Times New Roman" w:cs="Times New Roman"/>
          <w:sz w:val="20"/>
          <w:szCs w:val="20"/>
        </w:rPr>
      </w:pPr>
      <w:r w:rsidRPr="00B43FF8">
        <w:rPr>
          <w:rFonts w:ascii="Times New Roman" w:hAnsi="Times New Roman" w:cs="Times New Roman"/>
          <w:sz w:val="20"/>
          <w:szCs w:val="20"/>
        </w:rPr>
        <w:t xml:space="preserve">Step2. </w:t>
      </w:r>
      <w:r w:rsidR="00CD5AAC" w:rsidRPr="00B43FF8">
        <w:rPr>
          <w:rFonts w:ascii="Times New Roman" w:hAnsi="Times New Roman" w:cs="Times New Roman"/>
          <w:sz w:val="20"/>
          <w:szCs w:val="20"/>
        </w:rPr>
        <w:t xml:space="preserve">UE </w:t>
      </w:r>
      <w:r w:rsidRPr="00B43FF8">
        <w:rPr>
          <w:rFonts w:ascii="Times New Roman" w:hAnsi="Times New Roman" w:cs="Times New Roman"/>
          <w:sz w:val="20"/>
          <w:szCs w:val="20"/>
        </w:rPr>
        <w:t>check</w:t>
      </w:r>
      <w:r w:rsidR="00CD5AAC" w:rsidRPr="00B43FF8">
        <w:rPr>
          <w:rFonts w:ascii="Times New Roman" w:hAnsi="Times New Roman" w:cs="Times New Roman"/>
          <w:sz w:val="20"/>
          <w:szCs w:val="20"/>
        </w:rPr>
        <w:t>s</w:t>
      </w:r>
      <w:r w:rsidRPr="00B43FF8">
        <w:rPr>
          <w:rFonts w:ascii="Times New Roman" w:hAnsi="Times New Roman" w:cs="Times New Roman"/>
          <w:sz w:val="20"/>
          <w:szCs w:val="20"/>
        </w:rPr>
        <w:t xml:space="preserve"> whether the FDRA is valid</w:t>
      </w:r>
      <w:r w:rsidR="008C3522" w:rsidRPr="00B43FF8">
        <w:rPr>
          <w:rFonts w:ascii="Times New Roman" w:hAnsi="Times New Roman" w:cs="Times New Roman"/>
          <w:sz w:val="20"/>
          <w:szCs w:val="20"/>
        </w:rPr>
        <w:t xml:space="preserve"> or not</w:t>
      </w:r>
      <w:r w:rsidR="00553397">
        <w:rPr>
          <w:rFonts w:ascii="Times New Roman" w:hAnsi="Times New Roman" w:cs="Times New Roman"/>
          <w:sz w:val="20"/>
          <w:szCs w:val="20"/>
        </w:rPr>
        <w:t xml:space="preserve"> for the cell</w:t>
      </w:r>
      <w:r w:rsidRPr="00B43FF8">
        <w:rPr>
          <w:rFonts w:ascii="Times New Roman" w:hAnsi="Times New Roman" w:cs="Times New Roman"/>
          <w:sz w:val="20"/>
          <w:szCs w:val="20"/>
        </w:rPr>
        <w:t xml:space="preserve">. </w:t>
      </w:r>
    </w:p>
    <w:p w14:paraId="7EF876DD" w14:textId="77777777" w:rsidR="00703389" w:rsidRPr="00B43FF8" w:rsidRDefault="00703389" w:rsidP="00703389">
      <w:pPr>
        <w:pStyle w:val="a6"/>
        <w:numPr>
          <w:ilvl w:val="1"/>
          <w:numId w:val="19"/>
        </w:numPr>
        <w:ind w:firstLineChars="0"/>
        <w:rPr>
          <w:rFonts w:ascii="Times New Roman" w:hAnsi="Times New Roman" w:cs="Times New Roman"/>
          <w:sz w:val="20"/>
          <w:szCs w:val="20"/>
        </w:rPr>
      </w:pPr>
      <w:r w:rsidRPr="00B43FF8">
        <w:rPr>
          <w:rFonts w:ascii="Times New Roman" w:hAnsi="Times New Roman" w:cs="Times New Roman"/>
          <w:sz w:val="20"/>
          <w:szCs w:val="20"/>
        </w:rPr>
        <w:t>For FDRA based case</w:t>
      </w:r>
    </w:p>
    <w:p w14:paraId="7AC9D87E" w14:textId="5BF9C44D" w:rsidR="00703389" w:rsidRPr="00B43FF8" w:rsidRDefault="00703389" w:rsidP="00703389">
      <w:pPr>
        <w:pStyle w:val="a6"/>
        <w:numPr>
          <w:ilvl w:val="2"/>
          <w:numId w:val="19"/>
        </w:numPr>
        <w:ind w:firstLineChars="0"/>
        <w:rPr>
          <w:rFonts w:ascii="Times New Roman" w:hAnsi="Times New Roman" w:cs="Times New Roman"/>
          <w:sz w:val="20"/>
          <w:szCs w:val="20"/>
        </w:rPr>
      </w:pPr>
      <w:r w:rsidRPr="00B43FF8">
        <w:rPr>
          <w:rFonts w:ascii="Times New Roman" w:hAnsi="Times New Roman" w:cs="Times New Roman"/>
          <w:sz w:val="20"/>
          <w:szCs w:val="20"/>
        </w:rPr>
        <w:t xml:space="preserve">If the FDRA </w:t>
      </w:r>
      <w:r w:rsidR="008C3522" w:rsidRPr="00B43FF8">
        <w:rPr>
          <w:rFonts w:ascii="Times New Roman" w:hAnsi="Times New Roman" w:cs="Times New Roman"/>
          <w:sz w:val="20"/>
          <w:szCs w:val="20"/>
        </w:rPr>
        <w:t xml:space="preserve">for </w:t>
      </w:r>
      <w:r w:rsidR="00553397">
        <w:rPr>
          <w:rFonts w:ascii="Times New Roman" w:hAnsi="Times New Roman" w:cs="Times New Roman"/>
          <w:sz w:val="20"/>
          <w:szCs w:val="20"/>
        </w:rPr>
        <w:t>the</w:t>
      </w:r>
      <w:r w:rsidR="00553397" w:rsidRPr="00B43FF8">
        <w:rPr>
          <w:rFonts w:ascii="Times New Roman" w:hAnsi="Times New Roman" w:cs="Times New Roman"/>
          <w:sz w:val="20"/>
          <w:szCs w:val="20"/>
        </w:rPr>
        <w:t xml:space="preserve"> </w:t>
      </w:r>
      <w:r w:rsidR="008C3522" w:rsidRPr="00B43FF8">
        <w:rPr>
          <w:rFonts w:ascii="Times New Roman" w:hAnsi="Times New Roman" w:cs="Times New Roman"/>
          <w:sz w:val="20"/>
          <w:szCs w:val="20"/>
        </w:rPr>
        <w:t xml:space="preserve">cell </w:t>
      </w:r>
      <w:r w:rsidRPr="00B43FF8">
        <w:rPr>
          <w:rFonts w:ascii="Times New Roman" w:hAnsi="Times New Roman" w:cs="Times New Roman"/>
          <w:sz w:val="20"/>
          <w:szCs w:val="20"/>
        </w:rPr>
        <w:t>is valid</w:t>
      </w:r>
      <w:r w:rsidR="00CD5AAC" w:rsidRPr="00B43FF8">
        <w:rPr>
          <w:rFonts w:ascii="Times New Roman" w:hAnsi="Times New Roman" w:cs="Times New Roman"/>
          <w:sz w:val="20"/>
          <w:szCs w:val="20"/>
        </w:rPr>
        <w:t>, UE performs transmission or reception based on the FDRA</w:t>
      </w:r>
      <w:r w:rsidR="008C3522" w:rsidRPr="00B43FF8">
        <w:rPr>
          <w:rFonts w:ascii="Times New Roman" w:hAnsi="Times New Roman" w:cs="Times New Roman"/>
          <w:sz w:val="20"/>
          <w:szCs w:val="20"/>
        </w:rPr>
        <w:t xml:space="preserve"> for the cell</w:t>
      </w:r>
    </w:p>
    <w:p w14:paraId="7EF841FD" w14:textId="17ECB855" w:rsidR="00C7750E" w:rsidRPr="00B43FF8" w:rsidRDefault="00703389" w:rsidP="00CD5AAC">
      <w:pPr>
        <w:pStyle w:val="a6"/>
        <w:numPr>
          <w:ilvl w:val="2"/>
          <w:numId w:val="19"/>
        </w:numPr>
        <w:ind w:firstLineChars="0"/>
        <w:rPr>
          <w:rFonts w:ascii="Times New Roman" w:hAnsi="Times New Roman" w:cs="Times New Roman"/>
          <w:sz w:val="20"/>
          <w:szCs w:val="20"/>
        </w:rPr>
      </w:pPr>
      <w:r w:rsidRPr="00B43FF8">
        <w:rPr>
          <w:rFonts w:ascii="Times New Roman" w:hAnsi="Times New Roman" w:cs="Times New Roman"/>
          <w:sz w:val="20"/>
          <w:szCs w:val="20"/>
        </w:rPr>
        <w:t xml:space="preserve">If the FDRA </w:t>
      </w:r>
      <w:r w:rsidR="008C3522" w:rsidRPr="00B43FF8">
        <w:rPr>
          <w:rFonts w:ascii="Times New Roman" w:hAnsi="Times New Roman" w:cs="Times New Roman"/>
          <w:sz w:val="20"/>
          <w:szCs w:val="20"/>
        </w:rPr>
        <w:t xml:space="preserve">for </w:t>
      </w:r>
      <w:r w:rsidR="00553397">
        <w:rPr>
          <w:rFonts w:ascii="Times New Roman" w:hAnsi="Times New Roman" w:cs="Times New Roman"/>
          <w:sz w:val="20"/>
          <w:szCs w:val="20"/>
        </w:rPr>
        <w:t>the</w:t>
      </w:r>
      <w:r w:rsidR="008C3522" w:rsidRPr="00B43FF8">
        <w:rPr>
          <w:rFonts w:ascii="Times New Roman" w:hAnsi="Times New Roman" w:cs="Times New Roman"/>
          <w:sz w:val="20"/>
          <w:szCs w:val="20"/>
        </w:rPr>
        <w:t xml:space="preserve"> cell </w:t>
      </w:r>
      <w:r w:rsidRPr="00B43FF8">
        <w:rPr>
          <w:rFonts w:ascii="Times New Roman" w:hAnsi="Times New Roman" w:cs="Times New Roman"/>
          <w:sz w:val="20"/>
          <w:szCs w:val="20"/>
        </w:rPr>
        <w:t>is not valid</w:t>
      </w:r>
      <w:r w:rsidR="00BA3908" w:rsidRPr="00B43FF8">
        <w:rPr>
          <w:rFonts w:ascii="Times New Roman" w:hAnsi="Times New Roman" w:cs="Times New Roman"/>
          <w:sz w:val="20"/>
          <w:szCs w:val="20"/>
        </w:rPr>
        <w:t>, UE check the dormancy indication</w:t>
      </w:r>
      <w:r w:rsidR="008C3522" w:rsidRPr="00B43FF8">
        <w:rPr>
          <w:rFonts w:ascii="Times New Roman" w:hAnsi="Times New Roman" w:cs="Times New Roman"/>
          <w:sz w:val="20"/>
          <w:szCs w:val="20"/>
        </w:rPr>
        <w:t xml:space="preserve"> for the cell</w:t>
      </w:r>
      <w:r w:rsidR="00BA3908" w:rsidRPr="00B43FF8">
        <w:rPr>
          <w:rFonts w:ascii="Times New Roman" w:hAnsi="Times New Roman" w:cs="Times New Roman"/>
          <w:sz w:val="20"/>
          <w:szCs w:val="20"/>
        </w:rPr>
        <w:t xml:space="preserve"> </w:t>
      </w:r>
    </w:p>
    <w:p w14:paraId="74A7F771" w14:textId="51F1A440" w:rsidR="00703389" w:rsidRPr="00B43FF8" w:rsidRDefault="00703389" w:rsidP="00703389">
      <w:pPr>
        <w:pStyle w:val="a6"/>
        <w:numPr>
          <w:ilvl w:val="1"/>
          <w:numId w:val="19"/>
        </w:numPr>
        <w:ind w:firstLineChars="0"/>
        <w:rPr>
          <w:rFonts w:ascii="Times New Roman" w:hAnsi="Times New Roman" w:cs="Times New Roman"/>
          <w:sz w:val="20"/>
          <w:szCs w:val="20"/>
        </w:rPr>
      </w:pPr>
      <w:r w:rsidRPr="00B43FF8">
        <w:rPr>
          <w:rFonts w:ascii="Times New Roman" w:hAnsi="Times New Roman" w:cs="Times New Roman"/>
          <w:sz w:val="20"/>
          <w:szCs w:val="20"/>
        </w:rPr>
        <w:t xml:space="preserve">For co-scheduled cell </w:t>
      </w:r>
      <w:r w:rsidR="00AE3F5D" w:rsidRPr="00B43FF8">
        <w:rPr>
          <w:rFonts w:ascii="Times New Roman" w:hAnsi="Times New Roman" w:cs="Times New Roman"/>
          <w:sz w:val="20"/>
          <w:szCs w:val="20"/>
        </w:rPr>
        <w:t>indicator-based</w:t>
      </w:r>
      <w:r w:rsidRPr="00B43FF8">
        <w:rPr>
          <w:rFonts w:ascii="Times New Roman" w:hAnsi="Times New Roman" w:cs="Times New Roman"/>
          <w:sz w:val="20"/>
          <w:szCs w:val="20"/>
        </w:rPr>
        <w:t xml:space="preserve"> case</w:t>
      </w:r>
    </w:p>
    <w:p w14:paraId="597E2177" w14:textId="6F68601B" w:rsidR="008C3522" w:rsidRPr="00B43FF8" w:rsidRDefault="008C3522" w:rsidP="008C3522">
      <w:pPr>
        <w:pStyle w:val="a6"/>
        <w:numPr>
          <w:ilvl w:val="2"/>
          <w:numId w:val="19"/>
        </w:numPr>
        <w:ind w:firstLineChars="0"/>
        <w:rPr>
          <w:rFonts w:ascii="Times New Roman" w:hAnsi="Times New Roman" w:cs="Times New Roman"/>
          <w:sz w:val="20"/>
          <w:szCs w:val="20"/>
        </w:rPr>
      </w:pPr>
      <w:r w:rsidRPr="00B43FF8">
        <w:rPr>
          <w:rFonts w:ascii="Times New Roman" w:hAnsi="Times New Roman" w:cs="Times New Roman"/>
          <w:sz w:val="20"/>
          <w:szCs w:val="20"/>
        </w:rPr>
        <w:t xml:space="preserve">If the FDRA for </w:t>
      </w:r>
      <w:r w:rsidR="00553397">
        <w:rPr>
          <w:rFonts w:ascii="Times New Roman" w:hAnsi="Times New Roman" w:cs="Times New Roman"/>
          <w:sz w:val="20"/>
          <w:szCs w:val="20"/>
        </w:rPr>
        <w:t>the</w:t>
      </w:r>
      <w:r w:rsidRPr="00B43FF8">
        <w:rPr>
          <w:rFonts w:ascii="Times New Roman" w:hAnsi="Times New Roman" w:cs="Times New Roman"/>
          <w:sz w:val="20"/>
          <w:szCs w:val="20"/>
        </w:rPr>
        <w:t xml:space="preserve"> cell indicated by the co-scheduled cell indicator is valid, UE performs transmission or reception based on the FDRA</w:t>
      </w:r>
    </w:p>
    <w:p w14:paraId="6D63A4FE" w14:textId="123BD3BD" w:rsidR="008C3522" w:rsidRPr="00AF76A6" w:rsidRDefault="008C3522" w:rsidP="008C3522">
      <w:pPr>
        <w:pStyle w:val="a6"/>
        <w:numPr>
          <w:ilvl w:val="2"/>
          <w:numId w:val="19"/>
        </w:numPr>
        <w:ind w:firstLineChars="0"/>
        <w:rPr>
          <w:rFonts w:ascii="Times New Roman" w:hAnsi="Times New Roman" w:cs="Times New Roman"/>
          <w:sz w:val="20"/>
          <w:szCs w:val="20"/>
        </w:rPr>
      </w:pPr>
      <w:r w:rsidRPr="00B43FF8">
        <w:rPr>
          <w:rFonts w:ascii="Times New Roman" w:hAnsi="Times New Roman" w:cs="Times New Roman"/>
          <w:sz w:val="20"/>
          <w:szCs w:val="20"/>
        </w:rPr>
        <w:t xml:space="preserve">If the FDRA for </w:t>
      </w:r>
      <w:r w:rsidR="00553397">
        <w:rPr>
          <w:rFonts w:ascii="Times New Roman" w:hAnsi="Times New Roman" w:cs="Times New Roman"/>
          <w:sz w:val="20"/>
          <w:szCs w:val="20"/>
        </w:rPr>
        <w:t>the</w:t>
      </w:r>
      <w:r w:rsidRPr="00B43FF8">
        <w:rPr>
          <w:rFonts w:ascii="Times New Roman" w:hAnsi="Times New Roman" w:cs="Times New Roman"/>
          <w:sz w:val="20"/>
          <w:szCs w:val="20"/>
        </w:rPr>
        <w:t xml:space="preserve"> cell indicated by the co-scheduled cell indicator is not valid, UE check the dormancy indication for the cell </w:t>
      </w:r>
    </w:p>
    <w:p w14:paraId="71481304" w14:textId="3FF30CD3" w:rsidR="00427E1F" w:rsidRPr="00427E1F" w:rsidRDefault="00427E1F" w:rsidP="00AF76A6">
      <w:pPr>
        <w:pStyle w:val="af2"/>
        <w:spacing w:before="120"/>
        <w:rPr>
          <w:rFonts w:ascii="Times New Roman" w:eastAsiaTheme="minorEastAsia" w:hAnsi="Times New Roman" w:cs="Times New Roman"/>
          <w:b/>
          <w:bCs/>
          <w:sz w:val="20"/>
          <w:szCs w:val="20"/>
          <w:lang w:eastAsia="zh-CN"/>
        </w:rPr>
      </w:pPr>
      <w:bookmarkStart w:id="14" w:name="_Ref159232890"/>
      <w:r w:rsidRPr="00BB0D1F">
        <w:rPr>
          <w:rFonts w:ascii="Times New Roman" w:hAnsi="Times New Roman" w:cs="Times New Roman"/>
          <w:b/>
          <w:bCs/>
          <w:sz w:val="20"/>
          <w:szCs w:val="20"/>
        </w:rPr>
        <w:t xml:space="preserve">Proposal </w:t>
      </w:r>
      <w:r w:rsidRPr="00BB0D1F">
        <w:rPr>
          <w:rFonts w:ascii="Times New Roman" w:hAnsi="Times New Roman" w:cs="Times New Roman"/>
          <w:b/>
          <w:bCs/>
          <w:sz w:val="20"/>
          <w:szCs w:val="20"/>
        </w:rPr>
        <w:fldChar w:fldCharType="begin"/>
      </w:r>
      <w:r w:rsidRPr="00BB0D1F">
        <w:rPr>
          <w:rFonts w:ascii="Times New Roman" w:hAnsi="Times New Roman" w:cs="Times New Roman"/>
          <w:b/>
          <w:bCs/>
          <w:sz w:val="20"/>
          <w:szCs w:val="20"/>
        </w:rPr>
        <w:instrText xml:space="preserve"> SEQ Proposal \* ARABIC </w:instrText>
      </w:r>
      <w:r w:rsidRPr="00BB0D1F">
        <w:rPr>
          <w:rFonts w:ascii="Times New Roman" w:hAnsi="Times New Roman" w:cs="Times New Roman"/>
          <w:b/>
          <w:bCs/>
          <w:sz w:val="20"/>
          <w:szCs w:val="20"/>
        </w:rPr>
        <w:fldChar w:fldCharType="separate"/>
      </w:r>
      <w:r w:rsidR="00950C94">
        <w:rPr>
          <w:rFonts w:ascii="Times New Roman" w:hAnsi="Times New Roman" w:cs="Times New Roman"/>
          <w:b/>
          <w:bCs/>
          <w:noProof/>
          <w:sz w:val="20"/>
          <w:szCs w:val="20"/>
        </w:rPr>
        <w:t>4</w:t>
      </w:r>
      <w:r w:rsidRPr="00BB0D1F">
        <w:rPr>
          <w:rFonts w:ascii="Times New Roman" w:hAnsi="Times New Roman" w:cs="Times New Roman"/>
          <w:b/>
          <w:bCs/>
          <w:sz w:val="20"/>
          <w:szCs w:val="20"/>
        </w:rPr>
        <w:fldChar w:fldCharType="end"/>
      </w:r>
      <w:r w:rsidRPr="00BB0D1F">
        <w:rPr>
          <w:rFonts w:ascii="Times New Roman" w:hAnsi="Times New Roman" w:cs="Times New Roman"/>
          <w:b/>
          <w:bCs/>
          <w:sz w:val="20"/>
          <w:szCs w:val="20"/>
        </w:rPr>
        <w:t>.</w:t>
      </w:r>
      <w:r>
        <w:rPr>
          <w:rFonts w:ascii="Times New Roman" w:hAnsi="Times New Roman" w:cs="Times New Roman"/>
          <w:b/>
          <w:bCs/>
          <w:sz w:val="20"/>
          <w:szCs w:val="20"/>
        </w:rPr>
        <w:t xml:space="preserve"> Dormancy indication included in a mc-DCI only applies to cells with invalid FDRA</w:t>
      </w:r>
      <w:r w:rsidRPr="00BB0D1F">
        <w:rPr>
          <w:rFonts w:ascii="Times New Roman" w:hAnsi="Times New Roman" w:cs="Times New Roman"/>
          <w:b/>
          <w:bCs/>
          <w:sz w:val="20"/>
          <w:szCs w:val="20"/>
          <w:lang w:eastAsia="zh-CN"/>
        </w:rPr>
        <w:t>.</w:t>
      </w:r>
      <w:bookmarkEnd w:id="14"/>
      <w:r w:rsidRPr="00BB0D1F">
        <w:rPr>
          <w:rFonts w:ascii="Times New Roman" w:hAnsi="Times New Roman" w:cs="Times New Roman"/>
          <w:b/>
          <w:bCs/>
          <w:sz w:val="20"/>
          <w:szCs w:val="20"/>
          <w:lang w:eastAsia="zh-CN"/>
        </w:rPr>
        <w:t xml:space="preserve"> </w:t>
      </w:r>
    </w:p>
    <w:p w14:paraId="7CE7B8E4" w14:textId="3B847876" w:rsidR="00AF76A6" w:rsidRPr="00BB0D1F" w:rsidRDefault="00AF76A6" w:rsidP="00AF76A6">
      <w:pPr>
        <w:pStyle w:val="af2"/>
        <w:spacing w:before="120"/>
        <w:rPr>
          <w:rFonts w:ascii="Times New Roman" w:hAnsi="Times New Roman" w:cs="Times New Roman"/>
          <w:b/>
          <w:bCs/>
          <w:sz w:val="20"/>
          <w:szCs w:val="20"/>
          <w:lang w:eastAsia="zh-CN"/>
        </w:rPr>
      </w:pPr>
      <w:bookmarkStart w:id="15" w:name="_Ref159232891"/>
      <w:r w:rsidRPr="00BB0D1F">
        <w:rPr>
          <w:rFonts w:ascii="Times New Roman" w:hAnsi="Times New Roman" w:cs="Times New Roman"/>
          <w:b/>
          <w:bCs/>
          <w:sz w:val="20"/>
          <w:szCs w:val="20"/>
        </w:rPr>
        <w:t xml:space="preserve">Proposal </w:t>
      </w:r>
      <w:r w:rsidRPr="00BB0D1F">
        <w:rPr>
          <w:rFonts w:ascii="Times New Roman" w:hAnsi="Times New Roman" w:cs="Times New Roman"/>
          <w:b/>
          <w:bCs/>
          <w:sz w:val="20"/>
          <w:szCs w:val="20"/>
        </w:rPr>
        <w:fldChar w:fldCharType="begin"/>
      </w:r>
      <w:r w:rsidRPr="00BB0D1F">
        <w:rPr>
          <w:rFonts w:ascii="Times New Roman" w:hAnsi="Times New Roman" w:cs="Times New Roman"/>
          <w:b/>
          <w:bCs/>
          <w:sz w:val="20"/>
          <w:szCs w:val="20"/>
        </w:rPr>
        <w:instrText xml:space="preserve"> SEQ Proposal \* ARABIC </w:instrText>
      </w:r>
      <w:r w:rsidRPr="00BB0D1F">
        <w:rPr>
          <w:rFonts w:ascii="Times New Roman" w:hAnsi="Times New Roman" w:cs="Times New Roman"/>
          <w:b/>
          <w:bCs/>
          <w:sz w:val="20"/>
          <w:szCs w:val="20"/>
        </w:rPr>
        <w:fldChar w:fldCharType="separate"/>
      </w:r>
      <w:r w:rsidR="00950C94">
        <w:rPr>
          <w:rFonts w:ascii="Times New Roman" w:hAnsi="Times New Roman" w:cs="Times New Roman"/>
          <w:b/>
          <w:bCs/>
          <w:noProof/>
          <w:sz w:val="20"/>
          <w:szCs w:val="20"/>
        </w:rPr>
        <w:t>5</w:t>
      </w:r>
      <w:r w:rsidRPr="00BB0D1F">
        <w:rPr>
          <w:rFonts w:ascii="Times New Roman" w:hAnsi="Times New Roman" w:cs="Times New Roman"/>
          <w:b/>
          <w:bCs/>
          <w:sz w:val="20"/>
          <w:szCs w:val="20"/>
        </w:rPr>
        <w:fldChar w:fldCharType="end"/>
      </w:r>
      <w:r w:rsidRPr="00BB0D1F">
        <w:rPr>
          <w:rFonts w:ascii="Times New Roman" w:hAnsi="Times New Roman" w:cs="Times New Roman"/>
          <w:b/>
          <w:bCs/>
          <w:sz w:val="20"/>
          <w:szCs w:val="20"/>
        </w:rPr>
        <w:t>.</w:t>
      </w:r>
      <w:r>
        <w:rPr>
          <w:rFonts w:ascii="Times New Roman" w:hAnsi="Times New Roman" w:cs="Times New Roman"/>
          <w:b/>
          <w:bCs/>
          <w:sz w:val="20"/>
          <w:szCs w:val="20"/>
        </w:rPr>
        <w:t xml:space="preserve"> For a scheduled cell with valid FDRA, UE is not expected to be</w:t>
      </w:r>
      <w:r w:rsidR="002F24B5">
        <w:rPr>
          <w:rFonts w:ascii="Times New Roman" w:hAnsi="Times New Roman" w:cs="Times New Roman"/>
          <w:b/>
          <w:bCs/>
          <w:sz w:val="20"/>
          <w:szCs w:val="20"/>
        </w:rPr>
        <w:t xml:space="preserve"> indicated to</w:t>
      </w:r>
      <w:r>
        <w:rPr>
          <w:rFonts w:ascii="Times New Roman" w:hAnsi="Times New Roman" w:cs="Times New Roman"/>
          <w:b/>
          <w:bCs/>
          <w:sz w:val="20"/>
          <w:szCs w:val="20"/>
        </w:rPr>
        <w:t xml:space="preserve"> switch to dormant BWP by the dormancy indicatio</w:t>
      </w:r>
      <w:r w:rsidR="00427E1F">
        <w:rPr>
          <w:rFonts w:ascii="Times New Roman" w:hAnsi="Times New Roman" w:cs="Times New Roman"/>
          <w:b/>
          <w:bCs/>
          <w:sz w:val="20"/>
          <w:szCs w:val="20"/>
        </w:rPr>
        <w:t>n for the</w:t>
      </w:r>
      <w:r w:rsidR="00A26B14">
        <w:rPr>
          <w:rFonts w:ascii="Times New Roman" w:hAnsi="Times New Roman" w:cs="Times New Roman"/>
          <w:b/>
          <w:bCs/>
          <w:sz w:val="20"/>
          <w:szCs w:val="20"/>
        </w:rPr>
        <w:t xml:space="preserve"> </w:t>
      </w:r>
      <w:r w:rsidR="00427E1F">
        <w:rPr>
          <w:rFonts w:ascii="Times New Roman" w:hAnsi="Times New Roman" w:cs="Times New Roman"/>
          <w:b/>
          <w:bCs/>
          <w:sz w:val="20"/>
          <w:szCs w:val="20"/>
        </w:rPr>
        <w:t>cell</w:t>
      </w:r>
      <w:r w:rsidRPr="00BB0D1F">
        <w:rPr>
          <w:rFonts w:ascii="Times New Roman" w:hAnsi="Times New Roman" w:cs="Times New Roman"/>
          <w:b/>
          <w:bCs/>
          <w:sz w:val="20"/>
          <w:szCs w:val="20"/>
          <w:lang w:eastAsia="zh-CN"/>
        </w:rPr>
        <w:t>.</w:t>
      </w:r>
      <w:bookmarkEnd w:id="15"/>
      <w:r w:rsidRPr="00BB0D1F">
        <w:rPr>
          <w:rFonts w:ascii="Times New Roman" w:hAnsi="Times New Roman" w:cs="Times New Roman"/>
          <w:b/>
          <w:bCs/>
          <w:sz w:val="20"/>
          <w:szCs w:val="20"/>
          <w:lang w:eastAsia="zh-CN"/>
        </w:rPr>
        <w:t xml:space="preserve"> </w:t>
      </w:r>
    </w:p>
    <w:p w14:paraId="6C039B61" w14:textId="77777777" w:rsidR="00730DB7" w:rsidRPr="00427E1F" w:rsidRDefault="00730DB7" w:rsidP="00730DB7">
      <w:pPr>
        <w:pStyle w:val="B1"/>
        <w:spacing w:before="120" w:after="120"/>
        <w:ind w:left="0" w:firstLine="0"/>
        <w:rPr>
          <w:rFonts w:eastAsiaTheme="minorEastAsia"/>
          <w:b/>
          <w:bCs/>
          <w:lang w:val="en-US" w:eastAsia="zh-CN"/>
        </w:rPr>
      </w:pPr>
    </w:p>
    <w:p w14:paraId="616CC974" w14:textId="77777777" w:rsidR="00730DB7" w:rsidRPr="00730DB7" w:rsidRDefault="00730DB7" w:rsidP="00730DB7">
      <w:pPr>
        <w:keepNext/>
        <w:widowControl/>
        <w:numPr>
          <w:ilvl w:val="1"/>
          <w:numId w:val="8"/>
        </w:numPr>
        <w:tabs>
          <w:tab w:val="left" w:pos="-5500"/>
        </w:tabs>
        <w:spacing w:before="240" w:after="60"/>
        <w:jc w:val="left"/>
        <w:outlineLvl w:val="2"/>
        <w:rPr>
          <w:rFonts w:ascii="Arial" w:hAnsi="Arial" w:cs="Arial"/>
          <w:b/>
          <w:bCs/>
          <w:kern w:val="0"/>
          <w:sz w:val="20"/>
          <w:szCs w:val="20"/>
          <w:lang w:val="en-GB"/>
        </w:rPr>
      </w:pPr>
      <w:r w:rsidRPr="00730DB7">
        <w:rPr>
          <w:rFonts w:ascii="Arial" w:hAnsi="Arial" w:cs="Arial"/>
          <w:b/>
          <w:bCs/>
          <w:kern w:val="0"/>
          <w:sz w:val="20"/>
          <w:szCs w:val="20"/>
          <w:lang w:val="en-GB"/>
        </w:rPr>
        <w:t xml:space="preserve">Clarification on </w:t>
      </w:r>
      <w:r w:rsidRPr="00730DB7">
        <w:rPr>
          <w:rFonts w:ascii="Arial" w:hAnsi="Arial" w:cs="Arial" w:hint="eastAsia"/>
          <w:b/>
          <w:bCs/>
          <w:kern w:val="0"/>
          <w:sz w:val="20"/>
          <w:szCs w:val="20"/>
          <w:lang w:val="en-GB"/>
        </w:rPr>
        <w:t>schedule</w:t>
      </w:r>
      <w:r w:rsidRPr="00730DB7">
        <w:rPr>
          <w:rFonts w:ascii="Arial" w:hAnsi="Arial" w:cs="Arial"/>
          <w:b/>
          <w:bCs/>
          <w:kern w:val="0"/>
          <w:sz w:val="20"/>
          <w:szCs w:val="20"/>
          <w:lang w:val="en-GB"/>
        </w:rPr>
        <w:t xml:space="preserve">d </w:t>
      </w:r>
      <w:r w:rsidRPr="00730DB7">
        <w:rPr>
          <w:rFonts w:ascii="Arial" w:hAnsi="Arial" w:cs="Arial" w:hint="eastAsia"/>
          <w:b/>
          <w:bCs/>
          <w:kern w:val="0"/>
          <w:sz w:val="20"/>
          <w:szCs w:val="20"/>
          <w:lang w:val="en-GB"/>
        </w:rPr>
        <w:t>ce</w:t>
      </w:r>
      <w:r w:rsidRPr="00730DB7">
        <w:rPr>
          <w:rFonts w:ascii="Arial" w:hAnsi="Arial" w:cs="Arial"/>
          <w:b/>
          <w:bCs/>
          <w:kern w:val="0"/>
          <w:sz w:val="20"/>
          <w:szCs w:val="20"/>
          <w:lang w:val="en-GB"/>
        </w:rPr>
        <w:t>ll</w:t>
      </w:r>
    </w:p>
    <w:p w14:paraId="257952AA" w14:textId="3169912D" w:rsidR="00730DB7" w:rsidRPr="00775277" w:rsidRDefault="00730DB7" w:rsidP="00730DB7">
      <w:pPr>
        <w:spacing w:before="120" w:after="120"/>
        <w:rPr>
          <w:rFonts w:ascii="Times New Roman" w:hAnsi="Times New Roman" w:cs="Times New Roman"/>
          <w:sz w:val="20"/>
          <w:szCs w:val="20"/>
        </w:rPr>
      </w:pPr>
      <w:r w:rsidRPr="00775277">
        <w:rPr>
          <w:rFonts w:ascii="Times New Roman" w:hAnsi="Times New Roman" w:cs="Times New Roman"/>
          <w:sz w:val="20"/>
          <w:szCs w:val="20"/>
        </w:rPr>
        <w:t>In the previous meeting, partial scheduling was</w:t>
      </w:r>
      <w:r w:rsidR="00553397">
        <w:rPr>
          <w:rFonts w:ascii="Times New Roman" w:hAnsi="Times New Roman" w:cs="Times New Roman"/>
          <w:sz w:val="20"/>
          <w:szCs w:val="20"/>
        </w:rPr>
        <w:t xml:space="preserve"> agreed</w:t>
      </w:r>
      <w:r w:rsidRPr="00775277">
        <w:rPr>
          <w:rFonts w:ascii="Times New Roman" w:hAnsi="Times New Roman" w:cs="Times New Roman"/>
          <w:sz w:val="20"/>
          <w:szCs w:val="20"/>
        </w:rPr>
        <w:t xml:space="preserve"> for the </w:t>
      </w:r>
      <w:r w:rsidR="00D45C7F">
        <w:rPr>
          <w:rFonts w:ascii="Times New Roman" w:hAnsi="Times New Roman" w:cs="Times New Roman"/>
          <w:sz w:val="20"/>
          <w:szCs w:val="20"/>
        </w:rPr>
        <w:t>co-</w:t>
      </w:r>
      <w:r w:rsidRPr="00775277">
        <w:rPr>
          <w:rFonts w:ascii="Times New Roman" w:hAnsi="Times New Roman" w:cs="Times New Roman"/>
          <w:sz w:val="20"/>
          <w:szCs w:val="20"/>
        </w:rPr>
        <w:t>scheduled cells indicator-based scheme</w:t>
      </w:r>
      <w:r w:rsidR="00A55784">
        <w:rPr>
          <w:rFonts w:ascii="Times New Roman" w:hAnsi="Times New Roman" w:cs="Times New Roman"/>
          <w:sz w:val="20"/>
          <w:szCs w:val="20"/>
        </w:rPr>
        <w:t>.</w:t>
      </w:r>
      <w:r w:rsidRPr="00775277">
        <w:rPr>
          <w:rFonts w:ascii="Times New Roman" w:hAnsi="Times New Roman" w:cs="Times New Roman"/>
          <w:sz w:val="20"/>
          <w:szCs w:val="20"/>
        </w:rPr>
        <w:t xml:space="preserve"> </w:t>
      </w:r>
      <w:r w:rsidR="00A55784">
        <w:rPr>
          <w:rFonts w:ascii="Times New Roman" w:hAnsi="Times New Roman" w:cs="Times New Roman"/>
          <w:sz w:val="20"/>
          <w:szCs w:val="20"/>
        </w:rPr>
        <w:t>I</w:t>
      </w:r>
      <w:r w:rsidRPr="00775277">
        <w:rPr>
          <w:rFonts w:ascii="Times New Roman" w:hAnsi="Times New Roman" w:cs="Times New Roman"/>
          <w:sz w:val="20"/>
          <w:szCs w:val="20"/>
        </w:rPr>
        <w:t xml:space="preserve">t is allowed to set invalid FDRA to some of the scheduled cells indicated by the indicator. However, this aspect is not reflected in the specification. </w:t>
      </w:r>
      <w:r w:rsidR="00E117DE">
        <w:rPr>
          <w:rFonts w:ascii="Times New Roman" w:hAnsi="Times New Roman" w:cs="Times New Roman"/>
          <w:sz w:val="20"/>
          <w:szCs w:val="20"/>
        </w:rPr>
        <w:t>T</w:t>
      </w:r>
      <w:r w:rsidRPr="00775277">
        <w:rPr>
          <w:rFonts w:ascii="Times New Roman" w:hAnsi="Times New Roman" w:cs="Times New Roman"/>
          <w:sz w:val="20"/>
          <w:szCs w:val="20"/>
        </w:rPr>
        <w:t xml:space="preserve">he current specification only describes the behavior for the FDRA-based scheme, where if the FDRA for a cell is invalid, it implies that the corresponding cell is not scheduled. For the scheduled cells indicator-based scheme, it is assumed by default that the cells indicated by the indicator are all scheduled cells. </w:t>
      </w:r>
    </w:p>
    <w:p w14:paraId="3A651056" w14:textId="38A12954" w:rsidR="00730DB7" w:rsidRPr="00775277" w:rsidRDefault="00730DB7" w:rsidP="00730DB7">
      <w:pPr>
        <w:pStyle w:val="af2"/>
        <w:spacing w:before="120"/>
        <w:rPr>
          <w:rFonts w:ascii="Times New Roman" w:hAnsi="Times New Roman" w:cs="Times New Roman"/>
          <w:b/>
          <w:bCs/>
          <w:sz w:val="20"/>
          <w:szCs w:val="20"/>
          <w:lang w:eastAsia="zh-CN"/>
        </w:rPr>
      </w:pPr>
      <w:bookmarkStart w:id="16" w:name="_Ref159232892"/>
      <w:bookmarkStart w:id="17" w:name="_Ref149853365"/>
      <w:r w:rsidRPr="00775277">
        <w:rPr>
          <w:rFonts w:ascii="Times New Roman" w:hAnsi="Times New Roman" w:cs="Times New Roman"/>
          <w:b/>
          <w:bCs/>
          <w:sz w:val="20"/>
          <w:szCs w:val="20"/>
        </w:rPr>
        <w:t xml:space="preserve">Proposal </w:t>
      </w:r>
      <w:r w:rsidRPr="00775277">
        <w:rPr>
          <w:rFonts w:ascii="Times New Roman" w:hAnsi="Times New Roman" w:cs="Times New Roman"/>
          <w:b/>
          <w:bCs/>
          <w:sz w:val="20"/>
          <w:szCs w:val="20"/>
        </w:rPr>
        <w:fldChar w:fldCharType="begin"/>
      </w:r>
      <w:r w:rsidRPr="00775277">
        <w:rPr>
          <w:rFonts w:ascii="Times New Roman" w:hAnsi="Times New Roman" w:cs="Times New Roman"/>
          <w:b/>
          <w:bCs/>
          <w:sz w:val="20"/>
          <w:szCs w:val="20"/>
        </w:rPr>
        <w:instrText xml:space="preserve"> SEQ Proposal \* ARABIC </w:instrText>
      </w:r>
      <w:r w:rsidRPr="00775277">
        <w:rPr>
          <w:rFonts w:ascii="Times New Roman" w:hAnsi="Times New Roman" w:cs="Times New Roman"/>
          <w:b/>
          <w:bCs/>
          <w:sz w:val="20"/>
          <w:szCs w:val="20"/>
        </w:rPr>
        <w:fldChar w:fldCharType="separate"/>
      </w:r>
      <w:r w:rsidR="00950C94">
        <w:rPr>
          <w:rFonts w:ascii="Times New Roman" w:hAnsi="Times New Roman" w:cs="Times New Roman"/>
          <w:b/>
          <w:bCs/>
          <w:noProof/>
          <w:sz w:val="20"/>
          <w:szCs w:val="20"/>
        </w:rPr>
        <w:t>6</w:t>
      </w:r>
      <w:r w:rsidRPr="00775277">
        <w:rPr>
          <w:rFonts w:ascii="Times New Roman" w:hAnsi="Times New Roman" w:cs="Times New Roman"/>
          <w:b/>
          <w:bCs/>
          <w:sz w:val="20"/>
          <w:szCs w:val="20"/>
        </w:rPr>
        <w:fldChar w:fldCharType="end"/>
      </w:r>
      <w:r w:rsidRPr="00775277">
        <w:rPr>
          <w:rFonts w:ascii="Times New Roman" w:hAnsi="Times New Roman" w:cs="Times New Roman"/>
          <w:b/>
          <w:bCs/>
          <w:sz w:val="20"/>
          <w:szCs w:val="20"/>
        </w:rPr>
        <w:t xml:space="preserve">. Clarify that for the </w:t>
      </w:r>
      <w:r w:rsidR="00553397">
        <w:rPr>
          <w:rFonts w:ascii="Times New Roman" w:hAnsi="Times New Roman" w:cs="Times New Roman"/>
          <w:b/>
          <w:bCs/>
          <w:sz w:val="20"/>
          <w:szCs w:val="20"/>
        </w:rPr>
        <w:t>co-</w:t>
      </w:r>
      <w:r w:rsidRPr="00775277">
        <w:rPr>
          <w:rFonts w:ascii="Times New Roman" w:hAnsi="Times New Roman" w:cs="Times New Roman"/>
          <w:b/>
          <w:bCs/>
          <w:sz w:val="20"/>
          <w:szCs w:val="20"/>
          <w:lang w:eastAsia="zh-CN"/>
        </w:rPr>
        <w:t xml:space="preserve">scheduled cells indicator-based scheme, if a cell indicated by the </w:t>
      </w:r>
      <w:r w:rsidR="00553397">
        <w:rPr>
          <w:rFonts w:ascii="Times New Roman" w:hAnsi="Times New Roman" w:cs="Times New Roman"/>
          <w:b/>
          <w:bCs/>
          <w:sz w:val="20"/>
          <w:szCs w:val="20"/>
        </w:rPr>
        <w:t>co-</w:t>
      </w:r>
      <w:r w:rsidRPr="00775277">
        <w:rPr>
          <w:rFonts w:ascii="Times New Roman" w:hAnsi="Times New Roman" w:cs="Times New Roman"/>
          <w:b/>
          <w:bCs/>
          <w:sz w:val="20"/>
          <w:szCs w:val="20"/>
          <w:lang w:eastAsia="zh-CN"/>
        </w:rPr>
        <w:t>scheduled cells indicator is assigned with an invalid FDRA, the cell is not actually scheduled.</w:t>
      </w:r>
      <w:bookmarkEnd w:id="16"/>
      <w:r w:rsidRPr="00775277">
        <w:rPr>
          <w:rFonts w:ascii="Times New Roman" w:hAnsi="Times New Roman" w:cs="Times New Roman"/>
          <w:b/>
          <w:bCs/>
          <w:sz w:val="20"/>
          <w:szCs w:val="20"/>
          <w:lang w:eastAsia="zh-CN"/>
        </w:rPr>
        <w:t xml:space="preserve"> </w:t>
      </w:r>
    </w:p>
    <w:p w14:paraId="52307F25" w14:textId="34AE7D83" w:rsidR="00730DB7" w:rsidRPr="00775277" w:rsidRDefault="00730DB7" w:rsidP="00730DB7">
      <w:pPr>
        <w:pStyle w:val="af2"/>
        <w:spacing w:before="120"/>
        <w:rPr>
          <w:rFonts w:ascii="Times New Roman" w:eastAsiaTheme="minorEastAsia" w:hAnsi="Times New Roman" w:cs="Times New Roman"/>
          <w:b/>
          <w:bCs/>
          <w:sz w:val="20"/>
          <w:szCs w:val="20"/>
          <w:lang w:eastAsia="zh-CN"/>
        </w:rPr>
      </w:pPr>
      <w:bookmarkStart w:id="18" w:name="_Ref159232894"/>
      <w:r w:rsidRPr="00775277">
        <w:rPr>
          <w:rFonts w:ascii="Times New Roman" w:hAnsi="Times New Roman" w:cs="Times New Roman"/>
          <w:b/>
          <w:bCs/>
          <w:sz w:val="20"/>
          <w:szCs w:val="20"/>
        </w:rPr>
        <w:t xml:space="preserve">Proposal </w:t>
      </w:r>
      <w:r w:rsidRPr="00775277">
        <w:rPr>
          <w:rFonts w:ascii="Times New Roman" w:hAnsi="Times New Roman" w:cs="Times New Roman"/>
          <w:b/>
          <w:bCs/>
          <w:sz w:val="20"/>
          <w:szCs w:val="20"/>
        </w:rPr>
        <w:fldChar w:fldCharType="begin"/>
      </w:r>
      <w:r w:rsidRPr="00775277">
        <w:rPr>
          <w:rFonts w:ascii="Times New Roman" w:hAnsi="Times New Roman" w:cs="Times New Roman"/>
          <w:b/>
          <w:bCs/>
          <w:sz w:val="20"/>
          <w:szCs w:val="20"/>
        </w:rPr>
        <w:instrText xml:space="preserve"> SEQ Proposal \* ARABIC </w:instrText>
      </w:r>
      <w:r w:rsidRPr="00775277">
        <w:rPr>
          <w:rFonts w:ascii="Times New Roman" w:hAnsi="Times New Roman" w:cs="Times New Roman"/>
          <w:b/>
          <w:bCs/>
          <w:sz w:val="20"/>
          <w:szCs w:val="20"/>
        </w:rPr>
        <w:fldChar w:fldCharType="separate"/>
      </w:r>
      <w:r w:rsidR="00950C94">
        <w:rPr>
          <w:rFonts w:ascii="Times New Roman" w:hAnsi="Times New Roman" w:cs="Times New Roman"/>
          <w:b/>
          <w:bCs/>
          <w:noProof/>
          <w:sz w:val="20"/>
          <w:szCs w:val="20"/>
        </w:rPr>
        <w:t>7</w:t>
      </w:r>
      <w:r w:rsidRPr="00775277">
        <w:rPr>
          <w:rFonts w:ascii="Times New Roman" w:hAnsi="Times New Roman" w:cs="Times New Roman"/>
          <w:b/>
          <w:bCs/>
          <w:sz w:val="20"/>
          <w:szCs w:val="20"/>
        </w:rPr>
        <w:fldChar w:fldCharType="end"/>
      </w:r>
      <w:r w:rsidRPr="00775277">
        <w:rPr>
          <w:rFonts w:ascii="Times New Roman" w:hAnsi="Times New Roman" w:cs="Times New Roman"/>
          <w:b/>
          <w:bCs/>
          <w:sz w:val="20"/>
          <w:szCs w:val="20"/>
        </w:rPr>
        <w:t>. Adopt TP</w:t>
      </w:r>
      <w:r w:rsidR="00E8414C">
        <w:rPr>
          <w:rFonts w:ascii="Times New Roman" w:hAnsi="Times New Roman" w:cs="Times New Roman"/>
          <w:b/>
          <w:bCs/>
          <w:sz w:val="20"/>
          <w:szCs w:val="20"/>
        </w:rPr>
        <w:t>1</w:t>
      </w:r>
      <w:r w:rsidRPr="00775277">
        <w:rPr>
          <w:rFonts w:ascii="Times New Roman" w:hAnsi="Times New Roman" w:cs="Times New Roman"/>
          <w:b/>
          <w:bCs/>
          <w:sz w:val="20"/>
          <w:szCs w:val="20"/>
        </w:rPr>
        <w:t xml:space="preserve"> for TS 38.213</w:t>
      </w:r>
      <w:r w:rsidRPr="00775277">
        <w:rPr>
          <w:rFonts w:ascii="Times New Roman" w:eastAsiaTheme="minorEastAsia" w:hAnsi="Times New Roman" w:cs="Times New Roman"/>
          <w:b/>
          <w:bCs/>
          <w:sz w:val="20"/>
          <w:szCs w:val="20"/>
          <w:lang w:eastAsia="zh-CN"/>
        </w:rPr>
        <w:t>.</w:t>
      </w:r>
      <w:bookmarkEnd w:id="17"/>
      <w:bookmarkEnd w:id="18"/>
    </w:p>
    <w:p w14:paraId="298A885B" w14:textId="77777777" w:rsidR="00730DB7" w:rsidRPr="00775277" w:rsidRDefault="00730DB7" w:rsidP="00153529">
      <w:pPr>
        <w:pStyle w:val="B1"/>
        <w:ind w:left="0" w:firstLine="0"/>
        <w:rPr>
          <w:b/>
          <w:bCs/>
          <w:lang w:val="en-GB"/>
        </w:rPr>
      </w:pPr>
      <w:r w:rsidRPr="00775277">
        <w:rPr>
          <w:b/>
          <w:bCs/>
          <w:lang w:val="en-GB"/>
        </w:rPr>
        <w:t>TP2</w:t>
      </w:r>
    </w:p>
    <w:tbl>
      <w:tblPr>
        <w:tblStyle w:val="a5"/>
        <w:tblW w:w="0" w:type="auto"/>
        <w:tblLook w:val="04A0" w:firstRow="1" w:lastRow="0" w:firstColumn="1" w:lastColumn="0" w:noHBand="0" w:noVBand="1"/>
      </w:tblPr>
      <w:tblGrid>
        <w:gridCol w:w="9060"/>
      </w:tblGrid>
      <w:tr w:rsidR="00730DB7" w:rsidRPr="00775277" w14:paraId="74A44C40" w14:textId="77777777" w:rsidTr="00DB5346">
        <w:tc>
          <w:tcPr>
            <w:tcW w:w="9060" w:type="dxa"/>
          </w:tcPr>
          <w:p w14:paraId="429DE3B3" w14:textId="77777777" w:rsidR="00730DB7" w:rsidRPr="00775277" w:rsidRDefault="00730DB7" w:rsidP="00DB5346">
            <w:pPr>
              <w:spacing w:before="120" w:after="120"/>
              <w:rPr>
                <w:b/>
                <w:u w:val="single"/>
              </w:rPr>
            </w:pPr>
            <w:r w:rsidRPr="00775277">
              <w:rPr>
                <w:b/>
                <w:u w:val="single"/>
              </w:rPr>
              <w:t>Reason for change:</w:t>
            </w:r>
          </w:p>
          <w:p w14:paraId="3E351F4C" w14:textId="77777777" w:rsidR="00730DB7" w:rsidRPr="00775277" w:rsidRDefault="00730DB7" w:rsidP="00DB5346">
            <w:pPr>
              <w:spacing w:before="120" w:after="120"/>
            </w:pPr>
            <w:r w:rsidRPr="00775277">
              <w:t>In RAN1#114bis, partial scheduling is supported. Even in the case of the indicator-based scheme, a DCI format 0-3/1-3 may indicate a cell combination, but only some of the cells within the combination have valid FDRA information. In other words, a DCI format 0-3/1-3 may indicate a non-scheduled cell. However, the current specification explicitly defines co-scheduled cells as those indicated by the scheduled cells indicator.</w:t>
            </w:r>
          </w:p>
          <w:p w14:paraId="16FE7536" w14:textId="77777777" w:rsidR="00730DB7" w:rsidRPr="00775277" w:rsidRDefault="00730DB7" w:rsidP="00DB5346">
            <w:pPr>
              <w:spacing w:before="120" w:after="120"/>
              <w:rPr>
                <w:b/>
                <w:u w:val="single"/>
              </w:rPr>
            </w:pPr>
            <w:r w:rsidRPr="00775277">
              <w:rPr>
                <w:b/>
                <w:u w:val="single"/>
              </w:rPr>
              <w:t>Summary of change:</w:t>
            </w:r>
          </w:p>
          <w:p w14:paraId="3AE360D9" w14:textId="77777777" w:rsidR="00730DB7" w:rsidRPr="00775277" w:rsidRDefault="00730DB7" w:rsidP="00DB5346">
            <w:pPr>
              <w:pStyle w:val="B1"/>
              <w:spacing w:before="120" w:after="120"/>
              <w:ind w:left="0" w:firstLine="0"/>
              <w:jc w:val="both"/>
              <w:rPr>
                <w:rFonts w:eastAsiaTheme="minorEastAsia"/>
                <w:lang w:eastAsia="zh-CN"/>
              </w:rPr>
            </w:pPr>
            <w:r w:rsidRPr="00775277">
              <w:rPr>
                <w:rFonts w:eastAsiaTheme="minorEastAsia"/>
                <w:lang w:eastAsia="zh-CN"/>
              </w:rPr>
              <w:t xml:space="preserve">Clarify that for a </w:t>
            </w:r>
            <w:r w:rsidRPr="00775277">
              <w:rPr>
                <w:lang w:eastAsia="zh-CN"/>
              </w:rPr>
              <w:t>DCI format 0-3/1-3 where the</w:t>
            </w:r>
            <w:r w:rsidRPr="00775277">
              <w:rPr>
                <w:rFonts w:eastAsiaTheme="minorEastAsia"/>
                <w:lang w:eastAsia="zh-CN"/>
              </w:rPr>
              <w:t xml:space="preserve"> scheduled cells indicator-based present, if a cell indicated by the scheduled cells indicator is assigned with invalid FDRA, the cell is not actually scheduled </w:t>
            </w:r>
          </w:p>
          <w:p w14:paraId="40074291" w14:textId="77777777" w:rsidR="00730DB7" w:rsidRPr="00775277" w:rsidRDefault="00730DB7" w:rsidP="00DB5346">
            <w:pPr>
              <w:pStyle w:val="B1"/>
              <w:spacing w:before="120" w:after="120"/>
              <w:ind w:left="0" w:firstLine="0"/>
              <w:jc w:val="both"/>
              <w:rPr>
                <w:b/>
                <w:u w:val="single"/>
                <w:lang w:val="en-US" w:eastAsia="zh-CN"/>
              </w:rPr>
            </w:pPr>
            <w:r w:rsidRPr="00775277">
              <w:rPr>
                <w:b/>
                <w:u w:val="single"/>
                <w:lang w:val="en-US" w:eastAsia="zh-CN"/>
              </w:rPr>
              <w:t>Consequence if not approved:</w:t>
            </w:r>
          </w:p>
          <w:p w14:paraId="7191976E" w14:textId="77777777" w:rsidR="00730DB7" w:rsidRPr="00775277" w:rsidRDefault="00730DB7" w:rsidP="00DB5346">
            <w:pPr>
              <w:pStyle w:val="af2"/>
              <w:spacing w:before="120"/>
              <w:rPr>
                <w:szCs w:val="20"/>
                <w:lang w:eastAsia="zh-CN"/>
              </w:rPr>
            </w:pPr>
            <w:r w:rsidRPr="00775277">
              <w:rPr>
                <w:szCs w:val="20"/>
                <w:lang w:eastAsia="zh-CN"/>
              </w:rPr>
              <w:t>Partial scheduling is not supported for scheduled cells indicator-based scheme.</w:t>
            </w:r>
          </w:p>
          <w:p w14:paraId="796B403B" w14:textId="77777777" w:rsidR="00730DB7" w:rsidRPr="00775277" w:rsidRDefault="00730DB7" w:rsidP="00DB5346">
            <w:pPr>
              <w:pStyle w:val="af2"/>
              <w:spacing w:before="120"/>
              <w:rPr>
                <w:rFonts w:eastAsiaTheme="minorEastAsia"/>
                <w:b/>
                <w:bCs/>
                <w:szCs w:val="20"/>
                <w:u w:val="single"/>
                <w:lang w:eastAsia="zh-CN"/>
              </w:rPr>
            </w:pPr>
            <w:r w:rsidRPr="00775277">
              <w:rPr>
                <w:rFonts w:eastAsiaTheme="minorEastAsia"/>
                <w:b/>
                <w:bCs/>
                <w:szCs w:val="20"/>
                <w:u w:val="single"/>
                <w:lang w:eastAsia="zh-CN"/>
              </w:rPr>
              <w:t>Affected clause:</w:t>
            </w:r>
          </w:p>
          <w:p w14:paraId="228C1F95" w14:textId="4303D501" w:rsidR="00730DB7" w:rsidRPr="00553397" w:rsidRDefault="00730DB7" w:rsidP="00DB5346">
            <w:pPr>
              <w:pStyle w:val="af2"/>
              <w:spacing w:before="120"/>
              <w:rPr>
                <w:rFonts w:eastAsiaTheme="minorEastAsia"/>
                <w:szCs w:val="20"/>
                <w:lang w:eastAsia="zh-CN"/>
              </w:rPr>
            </w:pPr>
            <w:r w:rsidRPr="00D32EB0">
              <w:rPr>
                <w:rFonts w:eastAsiaTheme="minorEastAsia"/>
                <w:szCs w:val="20"/>
                <w:lang w:eastAsia="zh-CN"/>
              </w:rPr>
              <w:t>7.3.1.1.4</w:t>
            </w:r>
            <w:r w:rsidR="00D32EB0">
              <w:rPr>
                <w:rFonts w:eastAsiaTheme="minorEastAsia" w:hint="eastAsia"/>
                <w:szCs w:val="20"/>
                <w:lang w:eastAsia="zh-CN"/>
              </w:rPr>
              <w:t>,</w:t>
            </w:r>
            <w:r w:rsidR="00D32EB0">
              <w:rPr>
                <w:rFonts w:eastAsiaTheme="minorEastAsia"/>
                <w:szCs w:val="20"/>
                <w:lang w:eastAsia="zh-CN"/>
              </w:rPr>
              <w:t xml:space="preserve"> </w:t>
            </w:r>
            <w:r w:rsidRPr="00D32EB0">
              <w:rPr>
                <w:rFonts w:eastAsiaTheme="minorEastAsia"/>
                <w:szCs w:val="20"/>
                <w:lang w:eastAsia="zh-CN"/>
              </w:rPr>
              <w:t>7.3.1.2.4</w:t>
            </w:r>
          </w:p>
        </w:tc>
      </w:tr>
      <w:tr w:rsidR="00730DB7" w:rsidRPr="00775277" w14:paraId="5D0E966E" w14:textId="77777777" w:rsidTr="00DB5346">
        <w:tc>
          <w:tcPr>
            <w:tcW w:w="9060" w:type="dxa"/>
          </w:tcPr>
          <w:p w14:paraId="5E0E2B22" w14:textId="14B53648" w:rsidR="00730DB7" w:rsidRPr="00775277" w:rsidRDefault="00730DB7" w:rsidP="00DB5346">
            <w:pPr>
              <w:pStyle w:val="af2"/>
              <w:spacing w:before="120"/>
              <w:jc w:val="center"/>
              <w:rPr>
                <w:rFonts w:eastAsiaTheme="minorEastAsia"/>
                <w:szCs w:val="20"/>
                <w:lang w:val="en-GB" w:eastAsia="zh-CN"/>
              </w:rPr>
            </w:pPr>
            <w:r w:rsidRPr="00775277">
              <w:rPr>
                <w:rFonts w:eastAsiaTheme="minorEastAsia"/>
                <w:szCs w:val="20"/>
                <w:lang w:val="en-GB" w:eastAsia="zh-CN"/>
              </w:rPr>
              <w:lastRenderedPageBreak/>
              <w:t>=====TP</w:t>
            </w:r>
            <w:r w:rsidR="00E8414C">
              <w:rPr>
                <w:rFonts w:eastAsiaTheme="minorEastAsia"/>
                <w:szCs w:val="20"/>
                <w:lang w:val="en-GB" w:eastAsia="zh-CN"/>
              </w:rPr>
              <w:t>1</w:t>
            </w:r>
            <w:r w:rsidRPr="00775277">
              <w:rPr>
                <w:rFonts w:eastAsiaTheme="minorEastAsia"/>
                <w:szCs w:val="20"/>
                <w:lang w:val="en-GB" w:eastAsia="zh-CN"/>
              </w:rPr>
              <w:t xml:space="preserve"> for 38.212====</w:t>
            </w:r>
          </w:p>
          <w:p w14:paraId="6099A92A" w14:textId="77777777" w:rsidR="00730DB7" w:rsidRPr="00775277" w:rsidRDefault="00730DB7" w:rsidP="00DB5346">
            <w:pPr>
              <w:pStyle w:val="5"/>
              <w:spacing w:before="120" w:after="120"/>
              <w:rPr>
                <w:sz w:val="20"/>
                <w:szCs w:val="20"/>
              </w:rPr>
            </w:pPr>
            <w:r w:rsidRPr="00775277">
              <w:rPr>
                <w:sz w:val="20"/>
                <w:szCs w:val="20"/>
              </w:rPr>
              <w:t>7.3.1.1.4</w:t>
            </w:r>
            <w:r w:rsidRPr="00775277">
              <w:rPr>
                <w:sz w:val="20"/>
                <w:szCs w:val="20"/>
              </w:rPr>
              <w:tab/>
              <w:t>Format 0_3</w:t>
            </w:r>
          </w:p>
          <w:p w14:paraId="01FBAD18" w14:textId="77777777" w:rsidR="00730DB7" w:rsidRPr="00775277" w:rsidRDefault="00730DB7" w:rsidP="00DB5346">
            <w:pPr>
              <w:spacing w:before="120" w:after="120"/>
              <w:jc w:val="center"/>
              <w:rPr>
                <w:color w:val="FF0000"/>
              </w:rPr>
            </w:pPr>
            <w:r w:rsidRPr="00775277">
              <w:rPr>
                <w:color w:val="FF0000"/>
              </w:rPr>
              <w:t>&lt; Unchanged parts are omitted &gt;</w:t>
            </w:r>
          </w:p>
          <w:p w14:paraId="2F2C165C" w14:textId="77777777" w:rsidR="00730DB7" w:rsidRPr="00775277" w:rsidRDefault="00730DB7" w:rsidP="00DB5346">
            <w:pPr>
              <w:spacing w:before="120" w:after="120"/>
              <w:ind w:left="567"/>
            </w:pPr>
            <w:r w:rsidRPr="00775277">
              <w:rPr>
                <w:strike/>
                <w:color w:val="FF0000"/>
              </w:rPr>
              <w:t xml:space="preserve">If the higher layer parameter ScheduledCellCombo-ListDCI-0-3 for the scheduled cell set is not configured, </w:t>
            </w:r>
            <w:r w:rsidRPr="00775277">
              <w:t xml:space="preserve">each block is also used to indicate whether the corresponding cell is </w:t>
            </w:r>
            <w:r w:rsidRPr="00775277">
              <w:rPr>
                <w:color w:val="FF0000"/>
              </w:rPr>
              <w:t>actually</w:t>
            </w:r>
            <w:r w:rsidRPr="00775277">
              <w:t xml:space="preserve"> scheduled or not as follows:</w:t>
            </w:r>
          </w:p>
          <w:p w14:paraId="49629A72" w14:textId="77777777" w:rsidR="00730DB7" w:rsidRPr="00775277" w:rsidRDefault="00730DB7" w:rsidP="00DB5346">
            <w:pPr>
              <w:pStyle w:val="B3"/>
              <w:spacing w:before="120" w:after="120"/>
              <w:rPr>
                <w:lang w:eastAsia="zh-CN"/>
              </w:rPr>
            </w:pPr>
            <w:r w:rsidRPr="00775277">
              <w:rPr>
                <w:lang w:eastAsia="zh-CN"/>
              </w:rPr>
              <w:t>-</w:t>
            </w:r>
            <w:r w:rsidRPr="00775277">
              <w:rPr>
                <w:lang w:eastAsia="zh-CN"/>
              </w:rPr>
              <w:tab/>
              <w:t xml:space="preserve">if all bits of a block are set to 0 for resource allocation type 0, or set to 1 for resource allocation type 1, or set to 0 or 1 for dynamic switch resource allocation type, or set to 0 for resource allocation type 2 with </w:t>
            </w:r>
            <w:r w:rsidRPr="00775277">
              <w:t>μ=1, or set</w:t>
            </w:r>
            <w:r w:rsidRPr="00775277">
              <w:rPr>
                <w:lang w:eastAsia="zh-CN"/>
              </w:rPr>
              <w:t xml:space="preserve"> to 1 for resource allocation type 2 with </w:t>
            </w:r>
            <w:r w:rsidRPr="00775277">
              <w:t xml:space="preserve">μ=0, </w:t>
            </w:r>
            <w:r w:rsidRPr="00775277">
              <w:rPr>
                <w:lang w:eastAsia="zh-CN"/>
              </w:rPr>
              <w:t xml:space="preserve">the cell corresponding to the block is not scheduled; </w:t>
            </w:r>
          </w:p>
          <w:p w14:paraId="66CBDBC8" w14:textId="77777777" w:rsidR="00730DB7" w:rsidRPr="00775277" w:rsidRDefault="00730DB7" w:rsidP="00DB5346">
            <w:pPr>
              <w:pStyle w:val="B3"/>
              <w:spacing w:before="120" w:after="120"/>
              <w:rPr>
                <w:lang w:eastAsia="zh-CN"/>
              </w:rPr>
            </w:pPr>
            <w:r w:rsidRPr="00775277">
              <w:rPr>
                <w:lang w:eastAsia="zh-CN"/>
              </w:rPr>
              <w:t>-</w:t>
            </w:r>
            <w:r w:rsidRPr="00775277">
              <w:rPr>
                <w:lang w:eastAsia="zh-CN"/>
              </w:rPr>
              <w:tab/>
              <w:t xml:space="preserve">otherwise, the cell corresponding to the block is scheduled. </w:t>
            </w:r>
          </w:p>
          <w:p w14:paraId="35BB75BA" w14:textId="77777777" w:rsidR="00730DB7" w:rsidRPr="00775277" w:rsidRDefault="00730DB7" w:rsidP="00DB5346">
            <w:pPr>
              <w:spacing w:before="120" w:after="120"/>
              <w:jc w:val="center"/>
              <w:rPr>
                <w:color w:val="FF0000"/>
              </w:rPr>
            </w:pPr>
            <w:r w:rsidRPr="00775277">
              <w:rPr>
                <w:color w:val="FF0000"/>
              </w:rPr>
              <w:t>&lt; Unchanged parts are omitted &gt;</w:t>
            </w:r>
          </w:p>
          <w:p w14:paraId="73A033E3" w14:textId="77777777" w:rsidR="00730DB7" w:rsidRPr="00775277" w:rsidRDefault="00730DB7" w:rsidP="00DB5346">
            <w:pPr>
              <w:pStyle w:val="5"/>
              <w:spacing w:before="120" w:after="120"/>
              <w:rPr>
                <w:sz w:val="20"/>
                <w:szCs w:val="20"/>
              </w:rPr>
            </w:pPr>
            <w:r w:rsidRPr="00775277">
              <w:rPr>
                <w:sz w:val="20"/>
                <w:szCs w:val="20"/>
              </w:rPr>
              <w:t>7.3.1.2.4</w:t>
            </w:r>
            <w:r w:rsidRPr="00775277">
              <w:rPr>
                <w:sz w:val="20"/>
                <w:szCs w:val="20"/>
              </w:rPr>
              <w:tab/>
              <w:t>Format 1_3</w:t>
            </w:r>
          </w:p>
          <w:p w14:paraId="63F38B11" w14:textId="77777777" w:rsidR="00730DB7" w:rsidRPr="00775277" w:rsidRDefault="00730DB7" w:rsidP="00DB5346">
            <w:pPr>
              <w:spacing w:before="120" w:after="120"/>
              <w:jc w:val="center"/>
              <w:rPr>
                <w:color w:val="FF0000"/>
              </w:rPr>
            </w:pPr>
            <w:r w:rsidRPr="00775277">
              <w:rPr>
                <w:color w:val="FF0000"/>
              </w:rPr>
              <w:t>&lt; Unchanged parts are omitted &gt;</w:t>
            </w:r>
          </w:p>
          <w:p w14:paraId="112AF1E8" w14:textId="77777777" w:rsidR="00730DB7" w:rsidRPr="00775277" w:rsidRDefault="00730DB7" w:rsidP="00DB5346">
            <w:pPr>
              <w:spacing w:before="120" w:after="120"/>
              <w:ind w:left="567"/>
            </w:pPr>
            <w:r w:rsidRPr="00775277">
              <w:rPr>
                <w:strike/>
                <w:color w:val="FF0000"/>
              </w:rPr>
              <w:t xml:space="preserve">If the higher layer parameter ScheduledCellCombo-ListDCI-1-3 for the scheduled cell set is not configured, </w:t>
            </w:r>
            <w:r w:rsidRPr="00775277">
              <w:t xml:space="preserve">each block is also used to indicate whether the corresponding cell is </w:t>
            </w:r>
            <w:r w:rsidRPr="00775277">
              <w:rPr>
                <w:color w:val="FF0000"/>
              </w:rPr>
              <w:t>actually</w:t>
            </w:r>
            <w:r w:rsidRPr="00775277">
              <w:t xml:space="preserve"> scheduled or not as follows:</w:t>
            </w:r>
          </w:p>
          <w:p w14:paraId="378F05E2" w14:textId="77777777" w:rsidR="00730DB7" w:rsidRPr="00775277" w:rsidRDefault="00730DB7" w:rsidP="00DB5346">
            <w:pPr>
              <w:pStyle w:val="B3"/>
              <w:spacing w:before="120" w:after="120"/>
              <w:rPr>
                <w:lang w:eastAsia="zh-CN"/>
              </w:rPr>
            </w:pPr>
            <w:r w:rsidRPr="00775277">
              <w:rPr>
                <w:lang w:eastAsia="zh-CN"/>
              </w:rPr>
              <w:t>-</w:t>
            </w:r>
            <w:r w:rsidRPr="00775277">
              <w:rPr>
                <w:lang w:eastAsia="zh-CN"/>
              </w:rPr>
              <w:tab/>
              <w:t xml:space="preserve">if all bits of a block are set to 0 for resource allocation type 0 or set to 1 for resource allocation type 1 or set to 0 or 1 for dynamic switch resource allocation type, the cell corresponding to the block is not scheduled; </w:t>
            </w:r>
          </w:p>
          <w:p w14:paraId="04E17636" w14:textId="77777777" w:rsidR="00730DB7" w:rsidRPr="00775277" w:rsidRDefault="00730DB7" w:rsidP="00DB5346">
            <w:pPr>
              <w:pStyle w:val="B3"/>
              <w:spacing w:before="120" w:after="120"/>
              <w:rPr>
                <w:lang w:eastAsia="zh-CN"/>
              </w:rPr>
            </w:pPr>
            <w:r w:rsidRPr="00775277">
              <w:rPr>
                <w:lang w:eastAsia="zh-CN"/>
              </w:rPr>
              <w:t>-</w:t>
            </w:r>
            <w:r w:rsidRPr="00775277">
              <w:rPr>
                <w:lang w:eastAsia="zh-CN"/>
              </w:rPr>
              <w:tab/>
              <w:t xml:space="preserve">otherwise, the cell corresponding to the block is scheduled. </w:t>
            </w:r>
          </w:p>
          <w:p w14:paraId="5880B78E" w14:textId="4E73001A" w:rsidR="00730DB7" w:rsidRPr="00775277" w:rsidRDefault="00730DB7" w:rsidP="00DB5346">
            <w:pPr>
              <w:pStyle w:val="af2"/>
              <w:spacing w:before="120"/>
              <w:jc w:val="center"/>
              <w:rPr>
                <w:rFonts w:eastAsiaTheme="minorEastAsia"/>
                <w:szCs w:val="20"/>
                <w:lang w:val="en-GB" w:eastAsia="zh-CN"/>
              </w:rPr>
            </w:pPr>
            <w:r w:rsidRPr="00775277">
              <w:rPr>
                <w:rFonts w:eastAsiaTheme="minorEastAsia"/>
                <w:szCs w:val="20"/>
                <w:lang w:val="en-GB" w:eastAsia="zh-CN"/>
              </w:rPr>
              <w:t>=====TP</w:t>
            </w:r>
            <w:r w:rsidR="00E8414C">
              <w:rPr>
                <w:rFonts w:eastAsiaTheme="minorEastAsia"/>
                <w:szCs w:val="20"/>
                <w:lang w:val="en-GB" w:eastAsia="zh-CN"/>
              </w:rPr>
              <w:t>1</w:t>
            </w:r>
            <w:r w:rsidRPr="00775277">
              <w:rPr>
                <w:rFonts w:eastAsiaTheme="minorEastAsia"/>
                <w:szCs w:val="20"/>
                <w:lang w:val="en-GB" w:eastAsia="zh-CN"/>
              </w:rPr>
              <w:t xml:space="preserve"> for 38.212====</w:t>
            </w:r>
          </w:p>
        </w:tc>
      </w:tr>
    </w:tbl>
    <w:p w14:paraId="13ADDD9E" w14:textId="77777777" w:rsidR="00730DB7" w:rsidRPr="00775277" w:rsidRDefault="00730DB7" w:rsidP="00730DB7">
      <w:pPr>
        <w:pStyle w:val="af2"/>
        <w:spacing w:before="120"/>
        <w:rPr>
          <w:rFonts w:ascii="Times New Roman" w:eastAsiaTheme="minorEastAsia" w:hAnsi="Times New Roman" w:cs="Times New Roman"/>
          <w:sz w:val="20"/>
          <w:szCs w:val="20"/>
          <w:lang w:val="en-GB" w:eastAsia="zh-CN"/>
        </w:rPr>
      </w:pPr>
    </w:p>
    <w:p w14:paraId="101BC035" w14:textId="4D28C010" w:rsidR="00730DB7" w:rsidRPr="00730DB7" w:rsidRDefault="00984A2E">
      <w:pPr>
        <w:keepNext/>
        <w:widowControl/>
        <w:numPr>
          <w:ilvl w:val="1"/>
          <w:numId w:val="8"/>
        </w:numPr>
        <w:tabs>
          <w:tab w:val="left" w:pos="-5500"/>
        </w:tabs>
        <w:spacing w:before="240" w:after="60"/>
        <w:jc w:val="left"/>
        <w:outlineLvl w:val="2"/>
        <w:rPr>
          <w:rFonts w:ascii="Arial" w:hAnsi="Arial" w:cs="Arial"/>
          <w:b/>
          <w:bCs/>
          <w:kern w:val="0"/>
          <w:sz w:val="20"/>
          <w:szCs w:val="20"/>
          <w:lang w:val="en-GB"/>
        </w:rPr>
      </w:pPr>
      <w:r w:rsidRPr="00984A2E">
        <w:rPr>
          <w:rFonts w:ascii="Arial" w:hAnsi="Arial" w:cs="Arial"/>
          <w:b/>
          <w:bCs/>
          <w:kern w:val="0"/>
          <w:sz w:val="20"/>
          <w:szCs w:val="20"/>
          <w:lang w:val="en-GB"/>
        </w:rPr>
        <w:t xml:space="preserve">Remaining issues for </w:t>
      </w:r>
      <w:r w:rsidR="00730DB7" w:rsidRPr="00730DB7">
        <w:rPr>
          <w:rFonts w:ascii="Arial" w:hAnsi="Arial" w:cs="Arial"/>
          <w:b/>
          <w:bCs/>
          <w:kern w:val="0"/>
          <w:sz w:val="20"/>
          <w:szCs w:val="20"/>
          <w:lang w:val="en-GB"/>
        </w:rPr>
        <w:t>HARQ-ACK</w:t>
      </w:r>
    </w:p>
    <w:p w14:paraId="13A96183" w14:textId="77777777" w:rsidR="00730DB7" w:rsidRPr="00E8414C" w:rsidRDefault="00730DB7" w:rsidP="00730DB7">
      <w:pPr>
        <w:pStyle w:val="a6"/>
        <w:numPr>
          <w:ilvl w:val="0"/>
          <w:numId w:val="16"/>
        </w:numPr>
        <w:spacing w:before="120" w:after="120"/>
        <w:ind w:firstLineChars="0"/>
        <w:rPr>
          <w:rFonts w:ascii="Times New Roman" w:hAnsi="Times New Roman" w:cs="Times New Roman"/>
          <w:b/>
          <w:bCs/>
          <w:sz w:val="20"/>
          <w:szCs w:val="20"/>
        </w:rPr>
      </w:pPr>
      <w:r w:rsidRPr="00E8414C">
        <w:rPr>
          <w:rFonts w:ascii="Times New Roman" w:hAnsi="Times New Roman" w:cs="Times New Roman"/>
          <w:b/>
          <w:bCs/>
          <w:sz w:val="20"/>
          <w:szCs w:val="20"/>
        </w:rPr>
        <w:t>Issue1. HARQ-ACK when maxNrofCodeWordsScheduledByDCI=2</w:t>
      </w:r>
    </w:p>
    <w:p w14:paraId="640E912A" w14:textId="77777777" w:rsidR="00730DB7" w:rsidRPr="00775277" w:rsidRDefault="00730DB7" w:rsidP="00730DB7">
      <w:pPr>
        <w:spacing w:before="120" w:after="120"/>
        <w:rPr>
          <w:rFonts w:ascii="Times New Roman" w:hAnsi="Times New Roman" w:cs="Times New Roman"/>
          <w:sz w:val="20"/>
          <w:szCs w:val="20"/>
        </w:rPr>
      </w:pPr>
      <w:r w:rsidRPr="00775277">
        <w:rPr>
          <w:rFonts w:ascii="Times New Roman" w:hAnsi="Times New Roman" w:cs="Times New Roman"/>
          <w:sz w:val="20"/>
          <w:szCs w:val="20"/>
        </w:rPr>
        <w:t>Based on the previous discussion, the following cases are supported.</w:t>
      </w:r>
    </w:p>
    <w:p w14:paraId="1DE3E967" w14:textId="77777777" w:rsidR="00730DB7" w:rsidRPr="00775277" w:rsidRDefault="00730DB7" w:rsidP="00730DB7">
      <w:pPr>
        <w:pStyle w:val="a6"/>
        <w:numPr>
          <w:ilvl w:val="1"/>
          <w:numId w:val="14"/>
        </w:numPr>
        <w:spacing w:before="120" w:after="120"/>
        <w:ind w:firstLineChars="0"/>
        <w:rPr>
          <w:rFonts w:ascii="Times New Roman" w:hAnsi="Times New Roman" w:cs="Times New Roman"/>
          <w:sz w:val="20"/>
          <w:szCs w:val="20"/>
          <w:lang w:eastAsia="en-US"/>
        </w:rPr>
      </w:pPr>
      <w:r w:rsidRPr="00775277">
        <w:rPr>
          <w:rFonts w:ascii="Times New Roman" w:hAnsi="Times New Roman" w:cs="Times New Roman"/>
          <w:sz w:val="20"/>
          <w:szCs w:val="20"/>
        </w:rPr>
        <w:t xml:space="preserve">Case A: a mc-DCI with fields repurposed for dormancy schedules PDSCH reception on more than one cells </w:t>
      </w:r>
    </w:p>
    <w:p w14:paraId="4B7DD288" w14:textId="77777777" w:rsidR="00730DB7" w:rsidRPr="00775277" w:rsidRDefault="00730DB7" w:rsidP="00730DB7">
      <w:pPr>
        <w:pStyle w:val="a6"/>
        <w:numPr>
          <w:ilvl w:val="1"/>
          <w:numId w:val="14"/>
        </w:numPr>
        <w:spacing w:before="120" w:after="120"/>
        <w:ind w:firstLineChars="0"/>
        <w:rPr>
          <w:rFonts w:ascii="Times New Roman" w:hAnsi="Times New Roman" w:cs="Times New Roman"/>
          <w:sz w:val="20"/>
          <w:szCs w:val="20"/>
          <w:lang w:eastAsia="en-US"/>
        </w:rPr>
      </w:pPr>
      <w:r w:rsidRPr="00775277">
        <w:rPr>
          <w:rFonts w:ascii="Times New Roman" w:hAnsi="Times New Roman" w:cs="Times New Roman"/>
          <w:sz w:val="20"/>
          <w:szCs w:val="20"/>
        </w:rPr>
        <w:t>Case B: a mc-DCI with fields repurposed for dormancy schedules PDSCH reception on a single cell</w:t>
      </w:r>
    </w:p>
    <w:p w14:paraId="35029B80" w14:textId="77777777" w:rsidR="00730DB7" w:rsidRPr="00775277" w:rsidRDefault="00730DB7" w:rsidP="00730DB7">
      <w:pPr>
        <w:pStyle w:val="a6"/>
        <w:numPr>
          <w:ilvl w:val="1"/>
          <w:numId w:val="14"/>
        </w:numPr>
        <w:spacing w:before="120" w:after="120"/>
        <w:ind w:firstLineChars="0"/>
        <w:rPr>
          <w:rFonts w:ascii="Times New Roman" w:hAnsi="Times New Roman" w:cs="Times New Roman"/>
          <w:sz w:val="20"/>
          <w:szCs w:val="20"/>
          <w:lang w:eastAsia="en-US"/>
        </w:rPr>
      </w:pPr>
      <w:r w:rsidRPr="00775277">
        <w:rPr>
          <w:rFonts w:ascii="Times New Roman" w:hAnsi="Times New Roman" w:cs="Times New Roman"/>
          <w:sz w:val="20"/>
          <w:szCs w:val="20"/>
        </w:rPr>
        <w:t>Case C: a mc-DCI with fields repurposed for dormancy has no scheduled PDSCH reception</w:t>
      </w:r>
    </w:p>
    <w:p w14:paraId="40144D26" w14:textId="2F646BD0" w:rsidR="00730DB7" w:rsidRPr="00775277" w:rsidRDefault="00730DB7" w:rsidP="00730DB7">
      <w:pPr>
        <w:spacing w:before="120" w:after="120"/>
        <w:rPr>
          <w:rFonts w:ascii="Times New Roman" w:hAnsi="Times New Roman" w:cs="Times New Roman"/>
          <w:sz w:val="20"/>
          <w:szCs w:val="20"/>
        </w:rPr>
      </w:pPr>
      <w:r w:rsidRPr="00775277">
        <w:rPr>
          <w:rFonts w:ascii="Times New Roman" w:hAnsi="Times New Roman" w:cs="Times New Roman"/>
          <w:sz w:val="20"/>
          <w:szCs w:val="20"/>
        </w:rPr>
        <w:t xml:space="preserve">HARQ-ACK bits for </w:t>
      </w:r>
      <w:r w:rsidR="00D609F4">
        <w:rPr>
          <w:rFonts w:ascii="Times New Roman" w:hAnsi="Times New Roman" w:cs="Times New Roman"/>
          <w:sz w:val="20"/>
          <w:szCs w:val="20"/>
        </w:rPr>
        <w:t>C</w:t>
      </w:r>
      <w:r w:rsidR="00D609F4" w:rsidRPr="00775277">
        <w:rPr>
          <w:rFonts w:ascii="Times New Roman" w:hAnsi="Times New Roman" w:cs="Times New Roman"/>
          <w:sz w:val="20"/>
          <w:szCs w:val="20"/>
        </w:rPr>
        <w:t xml:space="preserve">ase </w:t>
      </w:r>
      <w:r w:rsidRPr="00775277">
        <w:rPr>
          <w:rFonts w:ascii="Times New Roman" w:hAnsi="Times New Roman" w:cs="Times New Roman"/>
          <w:sz w:val="20"/>
          <w:szCs w:val="20"/>
        </w:rPr>
        <w:t xml:space="preserve">A or </w:t>
      </w:r>
      <w:r w:rsidR="00D609F4">
        <w:rPr>
          <w:rFonts w:ascii="Times New Roman" w:hAnsi="Times New Roman" w:cs="Times New Roman"/>
          <w:sz w:val="20"/>
          <w:szCs w:val="20"/>
        </w:rPr>
        <w:t>C</w:t>
      </w:r>
      <w:r w:rsidR="00D609F4" w:rsidRPr="00775277">
        <w:rPr>
          <w:rFonts w:ascii="Times New Roman" w:hAnsi="Times New Roman" w:cs="Times New Roman"/>
          <w:sz w:val="20"/>
          <w:szCs w:val="20"/>
        </w:rPr>
        <w:t xml:space="preserve">ase </w:t>
      </w:r>
      <w:r w:rsidRPr="00775277">
        <w:rPr>
          <w:rFonts w:ascii="Times New Roman" w:hAnsi="Times New Roman" w:cs="Times New Roman"/>
          <w:sz w:val="20"/>
          <w:szCs w:val="20"/>
        </w:rPr>
        <w:t xml:space="preserve">B are carried by the second Type-2 sub-codebook, </w:t>
      </w:r>
      <w:r w:rsidR="00D609F4">
        <w:rPr>
          <w:rFonts w:ascii="Times New Roman" w:hAnsi="Times New Roman" w:cs="Times New Roman"/>
          <w:sz w:val="20"/>
          <w:szCs w:val="20"/>
        </w:rPr>
        <w:t>mean</w:t>
      </w:r>
      <w:r w:rsidRPr="00775277">
        <w:rPr>
          <w:rFonts w:ascii="Times New Roman" w:hAnsi="Times New Roman" w:cs="Times New Roman"/>
          <w:sz w:val="20"/>
          <w:szCs w:val="20"/>
        </w:rPr>
        <w:t xml:space="preserve">while the HARQ-ACK for the </w:t>
      </w:r>
      <w:r w:rsidR="00D609F4">
        <w:rPr>
          <w:rFonts w:ascii="Times New Roman" w:hAnsi="Times New Roman" w:cs="Times New Roman"/>
          <w:sz w:val="20"/>
          <w:szCs w:val="20"/>
        </w:rPr>
        <w:t>C</w:t>
      </w:r>
      <w:r w:rsidR="00D609F4" w:rsidRPr="00775277">
        <w:rPr>
          <w:rFonts w:ascii="Times New Roman" w:hAnsi="Times New Roman" w:cs="Times New Roman"/>
          <w:sz w:val="20"/>
          <w:szCs w:val="20"/>
        </w:rPr>
        <w:t xml:space="preserve">ase </w:t>
      </w:r>
      <w:r w:rsidRPr="00775277">
        <w:rPr>
          <w:rFonts w:ascii="Times New Roman" w:hAnsi="Times New Roman" w:cs="Times New Roman"/>
          <w:sz w:val="20"/>
          <w:szCs w:val="20"/>
        </w:rPr>
        <w:t>C is included in the first Type-2 sub-codebook.</w:t>
      </w:r>
    </w:p>
    <w:p w14:paraId="65E087DD" w14:textId="0305FA69" w:rsidR="00730DB7" w:rsidRPr="00775277" w:rsidRDefault="00730DB7" w:rsidP="00730DB7">
      <w:pPr>
        <w:spacing w:before="120" w:after="120"/>
        <w:rPr>
          <w:rFonts w:ascii="Times New Roman" w:hAnsi="Times New Roman" w:cs="Times New Roman"/>
          <w:sz w:val="20"/>
          <w:szCs w:val="20"/>
        </w:rPr>
      </w:pPr>
      <w:r w:rsidRPr="00775277">
        <w:rPr>
          <w:rFonts w:ascii="Times New Roman" w:hAnsi="Times New Roman" w:cs="Times New Roman"/>
          <w:sz w:val="20"/>
          <w:szCs w:val="20"/>
        </w:rPr>
        <w:t>Currently, for a mc-DCI with PDSCH+dormancy, ACK is generated for the cell with corresponding fields repurposed for dormancy indication. If maxNrofCodeWordsScheduledByDCI=2 is configured for the cell, to maintain a constant number of HARQ-ACK bits per DCI, two bits should be reported for the cell. But according to the pseudo-code</w:t>
      </w:r>
      <w:r w:rsidR="00D609F4">
        <w:rPr>
          <w:rFonts w:ascii="Times New Roman" w:hAnsi="Times New Roman" w:cs="Times New Roman"/>
          <w:sz w:val="20"/>
          <w:szCs w:val="20"/>
        </w:rPr>
        <w:t xml:space="preserve"> in 38.213</w:t>
      </w:r>
      <w:r w:rsidRPr="00775277">
        <w:rPr>
          <w:rFonts w:ascii="Times New Roman" w:hAnsi="Times New Roman" w:cs="Times New Roman"/>
          <w:sz w:val="20"/>
          <w:szCs w:val="20"/>
        </w:rPr>
        <w:t>, it is not clear which HARQ-ACK bit (i.e., the HARQ-ACK bit corresponding to the first TB or the one corresponding to the second TB) should be set to ACK.</w:t>
      </w:r>
    </w:p>
    <w:p w14:paraId="71C91A0D" w14:textId="3A88C588" w:rsidR="00730DB7" w:rsidRPr="00775277" w:rsidRDefault="00730DB7" w:rsidP="00730DB7">
      <w:pPr>
        <w:spacing w:before="120" w:after="120"/>
        <w:rPr>
          <w:rFonts w:ascii="Times New Roman" w:hAnsi="Times New Roman" w:cs="Times New Roman"/>
          <w:sz w:val="20"/>
          <w:szCs w:val="20"/>
        </w:rPr>
      </w:pPr>
      <w:r w:rsidRPr="00775277">
        <w:rPr>
          <w:rFonts w:ascii="Times New Roman" w:hAnsi="Times New Roman" w:cs="Times New Roman"/>
          <w:sz w:val="20"/>
          <w:szCs w:val="20"/>
        </w:rPr>
        <w:t xml:space="preserve">For legacy sc-DCI with dormancy </w:t>
      </w:r>
      <w:r w:rsidR="00D609F4">
        <w:rPr>
          <w:rFonts w:ascii="Times New Roman" w:hAnsi="Times New Roman" w:cs="Times New Roman"/>
          <w:sz w:val="20"/>
          <w:szCs w:val="20"/>
        </w:rPr>
        <w:t>C</w:t>
      </w:r>
      <w:r w:rsidR="00D609F4" w:rsidRPr="00775277">
        <w:rPr>
          <w:rFonts w:ascii="Times New Roman" w:hAnsi="Times New Roman" w:cs="Times New Roman"/>
          <w:sz w:val="20"/>
          <w:szCs w:val="20"/>
        </w:rPr>
        <w:t>ase2</w:t>
      </w:r>
      <w:r w:rsidRPr="00775277">
        <w:rPr>
          <w:rFonts w:ascii="Times New Roman" w:hAnsi="Times New Roman" w:cs="Times New Roman"/>
          <w:sz w:val="20"/>
          <w:szCs w:val="20"/>
        </w:rPr>
        <w:t>, as shown in the yellow-highlighted part below, if the value of maxNrofCodeWordsScheduledByDCI is 2, the generated ACK is associated with the first transport block</w:t>
      </w:r>
      <w:r w:rsidR="00690FC6">
        <w:rPr>
          <w:rFonts w:ascii="Times New Roman" w:hAnsi="Times New Roman" w:cs="Times New Roman"/>
          <w:sz w:val="20"/>
          <w:szCs w:val="20"/>
        </w:rPr>
        <w:t>;</w:t>
      </w:r>
      <w:r w:rsidRPr="00775277">
        <w:rPr>
          <w:rFonts w:ascii="Times New Roman" w:hAnsi="Times New Roman" w:cs="Times New Roman"/>
          <w:sz w:val="20"/>
          <w:szCs w:val="20"/>
        </w:rPr>
        <w:t xml:space="preserve"> the UE generates a NACK for the second transport block. </w:t>
      </w:r>
    </w:p>
    <w:p w14:paraId="4AF94CB9" w14:textId="2C0ECA60" w:rsidR="00730DB7" w:rsidRPr="00775277" w:rsidRDefault="00D609F4" w:rsidP="00730DB7">
      <w:pPr>
        <w:spacing w:before="120" w:after="120"/>
        <w:rPr>
          <w:rFonts w:ascii="Times New Roman" w:hAnsi="Times New Roman" w:cs="Times New Roman"/>
          <w:sz w:val="20"/>
          <w:szCs w:val="20"/>
        </w:rPr>
      </w:pPr>
      <w:r>
        <w:rPr>
          <w:rFonts w:ascii="Times New Roman" w:hAnsi="Times New Roman" w:cs="Times New Roman"/>
          <w:sz w:val="20"/>
          <w:szCs w:val="20"/>
        </w:rPr>
        <w:t>This</w:t>
      </w:r>
      <w:r w:rsidRPr="00775277">
        <w:rPr>
          <w:rFonts w:ascii="Times New Roman" w:hAnsi="Times New Roman" w:cs="Times New Roman"/>
          <w:sz w:val="20"/>
          <w:szCs w:val="20"/>
        </w:rPr>
        <w:t xml:space="preserve"> </w:t>
      </w:r>
      <w:r w:rsidR="00730DB7" w:rsidRPr="00775277">
        <w:rPr>
          <w:rFonts w:ascii="Times New Roman" w:hAnsi="Times New Roman" w:cs="Times New Roman"/>
          <w:sz w:val="20"/>
          <w:szCs w:val="20"/>
        </w:rPr>
        <w:t>principle can be reused for mc-DCI with PDSCH+dormancy when maxNrofCodeWordsScheduledByDCI=2 is configured.</w:t>
      </w:r>
    </w:p>
    <w:tbl>
      <w:tblPr>
        <w:tblStyle w:val="a5"/>
        <w:tblW w:w="0" w:type="auto"/>
        <w:tblLook w:val="04A0" w:firstRow="1" w:lastRow="0" w:firstColumn="1" w:lastColumn="0" w:noHBand="0" w:noVBand="1"/>
      </w:tblPr>
      <w:tblGrid>
        <w:gridCol w:w="9060"/>
      </w:tblGrid>
      <w:tr w:rsidR="00730DB7" w:rsidRPr="00775277" w14:paraId="1CBB5301" w14:textId="77777777" w:rsidTr="00DB5346">
        <w:tc>
          <w:tcPr>
            <w:tcW w:w="9060" w:type="dxa"/>
          </w:tcPr>
          <w:p w14:paraId="5901338A" w14:textId="77777777" w:rsidR="00730DB7" w:rsidRPr="00775277" w:rsidRDefault="00730DB7" w:rsidP="00DB5346">
            <w:pPr>
              <w:pStyle w:val="a6"/>
              <w:ind w:firstLineChars="0" w:firstLine="0"/>
              <w:jc w:val="left"/>
              <w:rPr>
                <w:rFonts w:eastAsiaTheme="minorEastAsia"/>
                <w:lang w:val="en-GB"/>
              </w:rPr>
            </w:pPr>
            <w:r w:rsidRPr="00775277">
              <w:rPr>
                <w:rFonts w:eastAsiaTheme="minorEastAsia"/>
                <w:lang w:val="en-GB"/>
              </w:rPr>
              <w:t>38.213</w:t>
            </w:r>
          </w:p>
          <w:p w14:paraId="1E232946" w14:textId="77777777" w:rsidR="00730DB7" w:rsidRPr="00775277" w:rsidRDefault="00730DB7" w:rsidP="00DB5346">
            <w:r w:rsidRPr="00775277">
              <w:t xml:space="preserve">The UE generates HARQ-ACK information with ACK value in response to a detection of a DCI format that does not trigger a Type-3 HARQ-ACK codebook report and has associated HARQ-ACK information without </w:t>
            </w:r>
            <w:r w:rsidRPr="00775277">
              <w:lastRenderedPageBreak/>
              <w:t xml:space="preserve">scheduling a PDSCH reception. </w:t>
            </w:r>
          </w:p>
          <w:p w14:paraId="45F32ABC" w14:textId="77777777" w:rsidR="00730DB7" w:rsidRPr="00775277" w:rsidRDefault="00730DB7" w:rsidP="00DB5346">
            <w:pPr>
              <w:rPr>
                <w:i/>
                <w:iCs/>
              </w:rPr>
            </w:pPr>
            <w:r w:rsidRPr="00775277">
              <w:t xml:space="preserve">For a PDCCH monitoring occasion with DCI format scheduling PDSCH reception, or </w:t>
            </w:r>
            <w:r w:rsidRPr="00775277">
              <w:rPr>
                <w:highlight w:val="yellow"/>
              </w:rPr>
              <w:t>having associated HARQ-ACK information without scheduling a PDSCH reception</w:t>
            </w:r>
            <w:r w:rsidRPr="00775277">
              <w:t xml:space="preserve">, in the active DL BWP of a serving cell, when a UE receives a PDSCH with one transport block, or detects a DCI format having associated HARQ-ACK information without scheduling PDSCH reception, </w:t>
            </w:r>
            <w:r w:rsidRPr="00775277">
              <w:rPr>
                <w:highlight w:val="yellow"/>
              </w:rPr>
              <w:t>and the value of maxNrofCodeWordsScheduledByDCI is 2 for at least one configured DL BWP of at least one serving cell, the HARQ-ACK information is associated with the first transport block and the UE generates a NACK for the second transport block if harq-ACK-SpatialBundlingPUCCH is not provided and generates HARQ-ACK information with value of ACK for the second transport block if harq-ACK-SpatialBundlingPUCCH is provided.</w:t>
            </w:r>
            <w:r w:rsidRPr="00775277">
              <w:t xml:space="preserve"> </w:t>
            </w:r>
          </w:p>
        </w:tc>
      </w:tr>
    </w:tbl>
    <w:p w14:paraId="596C05A2" w14:textId="0B44A3FD" w:rsidR="00730DB7" w:rsidRPr="00775277" w:rsidRDefault="00730DB7" w:rsidP="00730DB7">
      <w:pPr>
        <w:pStyle w:val="af2"/>
        <w:spacing w:before="120"/>
        <w:rPr>
          <w:rFonts w:ascii="Times New Roman" w:hAnsi="Times New Roman" w:cs="Times New Roman"/>
          <w:b/>
          <w:bCs/>
          <w:sz w:val="20"/>
          <w:szCs w:val="20"/>
          <w:lang w:eastAsia="zh-CN"/>
        </w:rPr>
      </w:pPr>
      <w:bookmarkStart w:id="19" w:name="_Ref159232895"/>
      <w:r w:rsidRPr="00775277">
        <w:rPr>
          <w:rFonts w:ascii="Times New Roman" w:hAnsi="Times New Roman" w:cs="Times New Roman"/>
          <w:b/>
          <w:bCs/>
          <w:sz w:val="20"/>
          <w:szCs w:val="20"/>
        </w:rPr>
        <w:lastRenderedPageBreak/>
        <w:t xml:space="preserve">Proposal </w:t>
      </w:r>
      <w:r w:rsidRPr="00775277">
        <w:rPr>
          <w:rFonts w:ascii="Times New Roman" w:hAnsi="Times New Roman" w:cs="Times New Roman"/>
          <w:b/>
          <w:bCs/>
          <w:sz w:val="20"/>
          <w:szCs w:val="20"/>
        </w:rPr>
        <w:fldChar w:fldCharType="begin"/>
      </w:r>
      <w:r w:rsidRPr="00775277">
        <w:rPr>
          <w:rFonts w:ascii="Times New Roman" w:hAnsi="Times New Roman" w:cs="Times New Roman"/>
          <w:b/>
          <w:bCs/>
          <w:sz w:val="20"/>
          <w:szCs w:val="20"/>
        </w:rPr>
        <w:instrText xml:space="preserve"> SEQ Proposal \* ARABIC </w:instrText>
      </w:r>
      <w:r w:rsidRPr="00775277">
        <w:rPr>
          <w:rFonts w:ascii="Times New Roman" w:hAnsi="Times New Roman" w:cs="Times New Roman"/>
          <w:b/>
          <w:bCs/>
          <w:sz w:val="20"/>
          <w:szCs w:val="20"/>
        </w:rPr>
        <w:fldChar w:fldCharType="separate"/>
      </w:r>
      <w:r w:rsidR="00950C94">
        <w:rPr>
          <w:rFonts w:ascii="Times New Roman" w:hAnsi="Times New Roman" w:cs="Times New Roman"/>
          <w:b/>
          <w:bCs/>
          <w:noProof/>
          <w:sz w:val="20"/>
          <w:szCs w:val="20"/>
        </w:rPr>
        <w:t>8</w:t>
      </w:r>
      <w:r w:rsidRPr="00775277">
        <w:rPr>
          <w:rFonts w:ascii="Times New Roman" w:hAnsi="Times New Roman" w:cs="Times New Roman"/>
          <w:b/>
          <w:bCs/>
          <w:sz w:val="20"/>
          <w:szCs w:val="20"/>
        </w:rPr>
        <w:fldChar w:fldCharType="end"/>
      </w:r>
      <w:r w:rsidRPr="00775277">
        <w:rPr>
          <w:rFonts w:ascii="Times New Roman" w:hAnsi="Times New Roman" w:cs="Times New Roman"/>
          <w:b/>
          <w:bCs/>
          <w:sz w:val="20"/>
          <w:szCs w:val="20"/>
        </w:rPr>
        <w:t xml:space="preserve">. Clarify that </w:t>
      </w:r>
      <w:r w:rsidRPr="00775277">
        <w:rPr>
          <w:rFonts w:ascii="Times New Roman" w:eastAsiaTheme="minorEastAsia" w:hAnsi="Times New Roman" w:cs="Times New Roman"/>
          <w:b/>
          <w:bCs/>
          <w:sz w:val="20"/>
          <w:szCs w:val="20"/>
          <w:lang w:eastAsia="zh-CN"/>
        </w:rPr>
        <w:t xml:space="preserve">for a </w:t>
      </w:r>
      <w:r w:rsidRPr="00775277">
        <w:rPr>
          <w:rFonts w:ascii="Times New Roman" w:hAnsi="Times New Roman" w:cs="Times New Roman"/>
          <w:b/>
          <w:bCs/>
          <w:sz w:val="20"/>
          <w:szCs w:val="20"/>
          <w:lang w:eastAsia="zh-CN"/>
        </w:rPr>
        <w:t xml:space="preserve">DCI format 1-3 with dormancy indication and at least one PDSCH scheduling , </w:t>
      </w:r>
      <w:r w:rsidR="00D609F4">
        <w:rPr>
          <w:rFonts w:ascii="Times New Roman" w:eastAsiaTheme="minorEastAsia" w:hAnsi="Times New Roman" w:cs="Times New Roman"/>
          <w:b/>
          <w:bCs/>
          <w:sz w:val="20"/>
          <w:szCs w:val="20"/>
        </w:rPr>
        <w:t>i</w:t>
      </w:r>
      <w:r w:rsidR="00D609F4" w:rsidRPr="00775277">
        <w:rPr>
          <w:rFonts w:ascii="Times New Roman" w:eastAsiaTheme="minorEastAsia" w:hAnsi="Times New Roman" w:cs="Times New Roman"/>
          <w:b/>
          <w:bCs/>
          <w:sz w:val="20"/>
          <w:szCs w:val="20"/>
        </w:rPr>
        <w:t xml:space="preserve">f </w:t>
      </w:r>
      <w:r w:rsidRPr="00775277">
        <w:rPr>
          <w:rFonts w:ascii="Times New Roman" w:eastAsiaTheme="minorEastAsia" w:hAnsi="Times New Roman" w:cs="Times New Roman"/>
          <w:b/>
          <w:bCs/>
          <w:sz w:val="20"/>
          <w:szCs w:val="20"/>
        </w:rPr>
        <w:t>the value of maxNrofCodeWordsScheduledByDCI is 2 for at least one configured DL BWP of the serving cell</w:t>
      </w:r>
      <w:r w:rsidR="00D609F4">
        <w:rPr>
          <w:rFonts w:ascii="Times New Roman" w:eastAsiaTheme="minorEastAsia" w:hAnsi="Times New Roman" w:cs="Times New Roman"/>
          <w:b/>
          <w:bCs/>
          <w:sz w:val="20"/>
          <w:szCs w:val="20"/>
        </w:rPr>
        <w:t xml:space="preserve"> corresponding to the dormancy indication</w:t>
      </w:r>
      <w:r w:rsidRPr="00775277">
        <w:rPr>
          <w:rFonts w:ascii="Times New Roman" w:eastAsiaTheme="minorEastAsia" w:hAnsi="Times New Roman" w:cs="Times New Roman"/>
          <w:b/>
          <w:bCs/>
          <w:sz w:val="20"/>
          <w:szCs w:val="20"/>
        </w:rPr>
        <w:t xml:space="preserve">, the </w:t>
      </w:r>
      <w:r w:rsidR="00D609F4">
        <w:rPr>
          <w:rFonts w:ascii="Times New Roman" w:eastAsiaTheme="minorEastAsia" w:hAnsi="Times New Roman" w:cs="Times New Roman"/>
          <w:b/>
          <w:bCs/>
          <w:sz w:val="20"/>
          <w:szCs w:val="20"/>
        </w:rPr>
        <w:t xml:space="preserve">generated </w:t>
      </w:r>
      <w:r w:rsidRPr="00775277">
        <w:rPr>
          <w:rFonts w:ascii="Times New Roman" w:eastAsiaTheme="minorEastAsia" w:hAnsi="Times New Roman" w:cs="Times New Roman"/>
          <w:b/>
          <w:bCs/>
          <w:sz w:val="20"/>
          <w:szCs w:val="20"/>
        </w:rPr>
        <w:t>ACK</w:t>
      </w:r>
      <w:r w:rsidR="00D609F4">
        <w:rPr>
          <w:rFonts w:ascii="Times New Roman" w:eastAsiaTheme="minorEastAsia" w:hAnsi="Times New Roman" w:cs="Times New Roman"/>
          <w:b/>
          <w:bCs/>
          <w:sz w:val="20"/>
          <w:szCs w:val="20"/>
        </w:rPr>
        <w:t xml:space="preserve"> for the cell</w:t>
      </w:r>
      <w:r w:rsidRPr="00775277">
        <w:rPr>
          <w:rFonts w:ascii="Times New Roman" w:eastAsiaTheme="minorEastAsia" w:hAnsi="Times New Roman" w:cs="Times New Roman"/>
          <w:b/>
          <w:bCs/>
          <w:sz w:val="20"/>
          <w:szCs w:val="20"/>
        </w:rPr>
        <w:t xml:space="preserve"> is associated with the first transport block and the UE</w:t>
      </w:r>
      <w:r w:rsidR="00D609F4">
        <w:rPr>
          <w:rFonts w:ascii="Times New Roman" w:eastAsiaTheme="minorEastAsia" w:hAnsi="Times New Roman" w:cs="Times New Roman"/>
          <w:b/>
          <w:bCs/>
          <w:sz w:val="20"/>
          <w:szCs w:val="20"/>
        </w:rPr>
        <w:t xml:space="preserve"> also</w:t>
      </w:r>
      <w:r w:rsidRPr="00775277">
        <w:rPr>
          <w:rFonts w:ascii="Times New Roman" w:eastAsiaTheme="minorEastAsia" w:hAnsi="Times New Roman" w:cs="Times New Roman"/>
          <w:b/>
          <w:bCs/>
          <w:sz w:val="20"/>
          <w:szCs w:val="20"/>
        </w:rPr>
        <w:t xml:space="preserve"> generates a NACK for the second transport block if harq-ACK-SpatialBundlingPUCCH is not provided and generates HARQ-ACK information with value of ACK for the second transport block if harq-ACK-SpatialBundlingPUCCH is provided</w:t>
      </w:r>
      <w:r w:rsidRPr="00775277">
        <w:rPr>
          <w:rFonts w:ascii="Times New Roman" w:hAnsi="Times New Roman" w:cs="Times New Roman"/>
          <w:b/>
          <w:bCs/>
          <w:sz w:val="20"/>
          <w:szCs w:val="20"/>
          <w:lang w:eastAsia="zh-CN"/>
        </w:rPr>
        <w:t>.</w:t>
      </w:r>
      <w:bookmarkEnd w:id="19"/>
      <w:r w:rsidRPr="00775277">
        <w:rPr>
          <w:rFonts w:ascii="Times New Roman" w:hAnsi="Times New Roman" w:cs="Times New Roman"/>
          <w:b/>
          <w:bCs/>
          <w:sz w:val="20"/>
          <w:szCs w:val="20"/>
          <w:lang w:eastAsia="zh-CN"/>
        </w:rPr>
        <w:t xml:space="preserve"> </w:t>
      </w:r>
    </w:p>
    <w:p w14:paraId="2D4369B0" w14:textId="1E156219" w:rsidR="00730DB7" w:rsidRPr="003746D5" w:rsidRDefault="00730DB7" w:rsidP="003746D5">
      <w:pPr>
        <w:pStyle w:val="af2"/>
        <w:spacing w:before="120"/>
        <w:rPr>
          <w:rFonts w:ascii="Times New Roman" w:eastAsiaTheme="minorEastAsia" w:hAnsi="Times New Roman" w:cs="Times New Roman"/>
          <w:b/>
          <w:bCs/>
          <w:sz w:val="20"/>
          <w:szCs w:val="20"/>
          <w:lang w:eastAsia="zh-CN"/>
        </w:rPr>
      </w:pPr>
      <w:bookmarkStart w:id="20" w:name="_Ref159232896"/>
      <w:r w:rsidRPr="00775277">
        <w:rPr>
          <w:rFonts w:ascii="Times New Roman" w:hAnsi="Times New Roman" w:cs="Times New Roman"/>
          <w:b/>
          <w:bCs/>
          <w:sz w:val="20"/>
          <w:szCs w:val="20"/>
        </w:rPr>
        <w:t xml:space="preserve">Proposal </w:t>
      </w:r>
      <w:r w:rsidRPr="00775277">
        <w:rPr>
          <w:rFonts w:ascii="Times New Roman" w:hAnsi="Times New Roman" w:cs="Times New Roman"/>
          <w:b/>
          <w:bCs/>
          <w:sz w:val="20"/>
          <w:szCs w:val="20"/>
        </w:rPr>
        <w:fldChar w:fldCharType="begin"/>
      </w:r>
      <w:r w:rsidRPr="00775277">
        <w:rPr>
          <w:rFonts w:ascii="Times New Roman" w:hAnsi="Times New Roman" w:cs="Times New Roman"/>
          <w:b/>
          <w:bCs/>
          <w:sz w:val="20"/>
          <w:szCs w:val="20"/>
        </w:rPr>
        <w:instrText xml:space="preserve"> SEQ Proposal \* ARABIC </w:instrText>
      </w:r>
      <w:r w:rsidRPr="00775277">
        <w:rPr>
          <w:rFonts w:ascii="Times New Roman" w:hAnsi="Times New Roman" w:cs="Times New Roman"/>
          <w:b/>
          <w:bCs/>
          <w:sz w:val="20"/>
          <w:szCs w:val="20"/>
        </w:rPr>
        <w:fldChar w:fldCharType="separate"/>
      </w:r>
      <w:r w:rsidR="00950C94">
        <w:rPr>
          <w:rFonts w:ascii="Times New Roman" w:hAnsi="Times New Roman" w:cs="Times New Roman"/>
          <w:b/>
          <w:bCs/>
          <w:noProof/>
          <w:sz w:val="20"/>
          <w:szCs w:val="20"/>
        </w:rPr>
        <w:t>9</w:t>
      </w:r>
      <w:r w:rsidRPr="00775277">
        <w:rPr>
          <w:rFonts w:ascii="Times New Roman" w:hAnsi="Times New Roman" w:cs="Times New Roman"/>
          <w:b/>
          <w:bCs/>
          <w:sz w:val="20"/>
          <w:szCs w:val="20"/>
        </w:rPr>
        <w:fldChar w:fldCharType="end"/>
      </w:r>
      <w:r w:rsidRPr="00775277">
        <w:rPr>
          <w:rFonts w:ascii="Times New Roman" w:hAnsi="Times New Roman" w:cs="Times New Roman"/>
          <w:b/>
          <w:bCs/>
          <w:sz w:val="20"/>
          <w:szCs w:val="20"/>
        </w:rPr>
        <w:t>. Adopt TP</w:t>
      </w:r>
      <w:r w:rsidR="00E8414C">
        <w:rPr>
          <w:rFonts w:ascii="Times New Roman" w:hAnsi="Times New Roman" w:cs="Times New Roman"/>
          <w:b/>
          <w:bCs/>
          <w:sz w:val="20"/>
          <w:szCs w:val="20"/>
        </w:rPr>
        <w:t>2</w:t>
      </w:r>
      <w:r w:rsidRPr="00775277">
        <w:rPr>
          <w:rFonts w:ascii="Times New Roman" w:hAnsi="Times New Roman" w:cs="Times New Roman"/>
          <w:b/>
          <w:bCs/>
          <w:sz w:val="20"/>
          <w:szCs w:val="20"/>
        </w:rPr>
        <w:t xml:space="preserve"> for TS 38.213</w:t>
      </w:r>
      <w:r w:rsidRPr="00775277">
        <w:rPr>
          <w:rFonts w:ascii="Times New Roman" w:eastAsiaTheme="minorEastAsia" w:hAnsi="Times New Roman" w:cs="Times New Roman"/>
          <w:b/>
          <w:bCs/>
          <w:sz w:val="20"/>
          <w:szCs w:val="20"/>
          <w:lang w:eastAsia="zh-CN"/>
        </w:rPr>
        <w:t>.</w:t>
      </w:r>
      <w:bookmarkEnd w:id="20"/>
    </w:p>
    <w:tbl>
      <w:tblPr>
        <w:tblStyle w:val="a5"/>
        <w:tblW w:w="0" w:type="auto"/>
        <w:tblLook w:val="04A0" w:firstRow="1" w:lastRow="0" w:firstColumn="1" w:lastColumn="0" w:noHBand="0" w:noVBand="1"/>
      </w:tblPr>
      <w:tblGrid>
        <w:gridCol w:w="9060"/>
      </w:tblGrid>
      <w:tr w:rsidR="00730DB7" w:rsidRPr="00775277" w14:paraId="37C8519E" w14:textId="77777777" w:rsidTr="00DB5346">
        <w:tc>
          <w:tcPr>
            <w:tcW w:w="9060" w:type="dxa"/>
          </w:tcPr>
          <w:p w14:paraId="0E3A44C8" w14:textId="77777777" w:rsidR="00730DB7" w:rsidRPr="00775277" w:rsidRDefault="00730DB7" w:rsidP="00DB5346">
            <w:pPr>
              <w:spacing w:before="120" w:after="120"/>
              <w:rPr>
                <w:b/>
                <w:u w:val="single"/>
              </w:rPr>
            </w:pPr>
            <w:r w:rsidRPr="00775277">
              <w:rPr>
                <w:b/>
                <w:u w:val="single"/>
              </w:rPr>
              <w:t>Reason for change:</w:t>
            </w:r>
          </w:p>
          <w:p w14:paraId="6C6D56D7" w14:textId="193A4CA4" w:rsidR="00730DB7" w:rsidRPr="00775277" w:rsidRDefault="00730DB7" w:rsidP="00DB5346">
            <w:pPr>
              <w:spacing w:before="120" w:after="120"/>
            </w:pPr>
            <w:r w:rsidRPr="00775277">
              <w:t>For a mc-DCI with PDSCH</w:t>
            </w:r>
            <w:r w:rsidR="00AE3F5D">
              <w:t xml:space="preserve"> scheduling</w:t>
            </w:r>
            <w:r w:rsidRPr="00775277">
              <w:t>+dormancy</w:t>
            </w:r>
            <w:r w:rsidR="00AE3F5D" w:rsidRPr="00C162B9">
              <w:rPr>
                <w:rFonts w:eastAsiaTheme="minorEastAsia"/>
              </w:rPr>
              <w:t xml:space="preserve"> indication</w:t>
            </w:r>
            <w:r w:rsidRPr="00775277">
              <w:t xml:space="preserve">, ACK is generated for the cell with corresponding fields repurposed for </w:t>
            </w:r>
            <w:r w:rsidR="00AE3F5D">
              <w:t xml:space="preserve">the </w:t>
            </w:r>
            <w:r w:rsidRPr="00775277">
              <w:t>dormancy indication. If maxNrofCodeWordsScheduledByDCI=2 is configured for the cell, to maintain a constant number of HARQ-ACK bits per DCI, two bits should be reported for the cell. But according to the pseudo-code, it is not clear which HARQ-ACK bit (i.e., the HARQ-ACK bit corresponding to the first TB or the one corresponding to the second TB) should be set to ACK.</w:t>
            </w:r>
          </w:p>
          <w:p w14:paraId="39A95A0F" w14:textId="77777777" w:rsidR="00730DB7" w:rsidRPr="00775277" w:rsidRDefault="00730DB7" w:rsidP="00DB5346">
            <w:pPr>
              <w:spacing w:before="120" w:after="120"/>
              <w:rPr>
                <w:b/>
                <w:u w:val="single"/>
              </w:rPr>
            </w:pPr>
            <w:r w:rsidRPr="00775277">
              <w:rPr>
                <w:b/>
                <w:u w:val="single"/>
              </w:rPr>
              <w:t>Summary of change:</w:t>
            </w:r>
          </w:p>
          <w:p w14:paraId="30F0D747" w14:textId="60E770AD" w:rsidR="00730DB7" w:rsidRPr="00775277" w:rsidRDefault="00C162B9" w:rsidP="00DB5346">
            <w:pPr>
              <w:pStyle w:val="B1"/>
              <w:spacing w:before="120" w:after="120"/>
              <w:ind w:left="0" w:firstLine="0"/>
              <w:jc w:val="both"/>
              <w:rPr>
                <w:rFonts w:eastAsiaTheme="minorEastAsia"/>
                <w:lang w:eastAsia="zh-CN"/>
              </w:rPr>
            </w:pPr>
            <w:r w:rsidRPr="00C162B9">
              <w:rPr>
                <w:rFonts w:eastAsiaTheme="minorEastAsia"/>
                <w:lang w:eastAsia="zh-CN"/>
              </w:rPr>
              <w:t>Clarify that for a DCI format 1-3 with dormancy indication and at least one PDSCH scheduling, if the value of maxNrofCodeWordsScheduledByDCI is 2 for at least one configured DL BWP of the serving cell corresponding to the dormancy indication, the generated ACK for the cell is associated with the first transport block and the UE also generates a NACK for the second transport block if harq-ACK-SpatialBundlingPUCCH is not provided and generates HARQ-ACK information with value of ACK for the second transport block if harq-ACK-SpatialBundlingPUCCH is provided</w:t>
            </w:r>
            <w:r w:rsidR="00730DB7" w:rsidRPr="00775277">
              <w:rPr>
                <w:rFonts w:eastAsiaTheme="minorEastAsia"/>
                <w:lang w:eastAsia="zh-CN"/>
              </w:rPr>
              <w:t xml:space="preserve"> </w:t>
            </w:r>
          </w:p>
          <w:p w14:paraId="227F92DD" w14:textId="77777777" w:rsidR="00730DB7" w:rsidRPr="00775277" w:rsidRDefault="00730DB7" w:rsidP="00DB5346">
            <w:pPr>
              <w:pStyle w:val="B1"/>
              <w:spacing w:before="120" w:after="120"/>
              <w:ind w:left="0" w:firstLine="0"/>
              <w:jc w:val="both"/>
              <w:rPr>
                <w:b/>
                <w:u w:val="single"/>
                <w:lang w:val="en-US" w:eastAsia="zh-CN"/>
              </w:rPr>
            </w:pPr>
            <w:r w:rsidRPr="00775277">
              <w:rPr>
                <w:b/>
                <w:u w:val="single"/>
                <w:lang w:val="en-US" w:eastAsia="zh-CN"/>
              </w:rPr>
              <w:t>Consequence if not approved:</w:t>
            </w:r>
          </w:p>
          <w:p w14:paraId="1331FA7C" w14:textId="77777777" w:rsidR="00730DB7" w:rsidRPr="00775277" w:rsidRDefault="00730DB7" w:rsidP="00DB5346">
            <w:pPr>
              <w:pStyle w:val="af2"/>
              <w:spacing w:before="120"/>
              <w:rPr>
                <w:szCs w:val="20"/>
                <w:lang w:eastAsia="zh-CN"/>
              </w:rPr>
            </w:pPr>
            <w:r w:rsidRPr="00775277">
              <w:rPr>
                <w:szCs w:val="20"/>
                <w:lang w:eastAsia="zh-CN"/>
              </w:rPr>
              <w:t xml:space="preserve">It is not clear how to determine the HARQ-ACK bits for </w:t>
            </w:r>
            <w:r w:rsidRPr="00775277">
              <w:rPr>
                <w:rFonts w:eastAsiaTheme="minorEastAsia"/>
                <w:szCs w:val="20"/>
              </w:rPr>
              <w:t xml:space="preserve">a mc-DCI with dormancy indication and PDSCH reception </w:t>
            </w:r>
            <w:r w:rsidRPr="00775277">
              <w:rPr>
                <w:szCs w:val="20"/>
                <w:lang w:eastAsia="zh-CN"/>
              </w:rPr>
              <w:t xml:space="preserve">when </w:t>
            </w:r>
            <w:r w:rsidRPr="00775277">
              <w:rPr>
                <w:rFonts w:eastAsiaTheme="minorEastAsia"/>
                <w:szCs w:val="20"/>
              </w:rPr>
              <w:t>the value of maxNrofCodeWordsScheduledByDCI is 2 for at least one configured DL BWP of the serving cell corresponding to the dormancy indication.</w:t>
            </w:r>
          </w:p>
          <w:p w14:paraId="7F63247C" w14:textId="77777777" w:rsidR="00730DB7" w:rsidRPr="00775277" w:rsidRDefault="00730DB7" w:rsidP="00DB5346">
            <w:pPr>
              <w:pStyle w:val="af2"/>
              <w:spacing w:before="120"/>
              <w:rPr>
                <w:rFonts w:eastAsiaTheme="minorEastAsia"/>
                <w:b/>
                <w:bCs/>
                <w:szCs w:val="20"/>
                <w:u w:val="single"/>
                <w:lang w:eastAsia="zh-CN"/>
              </w:rPr>
            </w:pPr>
            <w:r w:rsidRPr="00775277">
              <w:rPr>
                <w:rFonts w:eastAsiaTheme="minorEastAsia"/>
                <w:b/>
                <w:bCs/>
                <w:szCs w:val="20"/>
                <w:u w:val="single"/>
                <w:lang w:eastAsia="zh-CN"/>
              </w:rPr>
              <w:t>Affected clause:</w:t>
            </w:r>
          </w:p>
          <w:p w14:paraId="197BA727" w14:textId="3BE28CDE" w:rsidR="00730DB7" w:rsidRPr="00775277" w:rsidRDefault="00AF790D" w:rsidP="00DB5346">
            <w:pPr>
              <w:pStyle w:val="af2"/>
              <w:spacing w:before="120"/>
              <w:rPr>
                <w:rFonts w:eastAsiaTheme="minorEastAsia"/>
                <w:szCs w:val="20"/>
                <w:lang w:val="en-GB" w:eastAsia="zh-CN"/>
              </w:rPr>
            </w:pPr>
            <w:r>
              <w:rPr>
                <w:rFonts w:eastAsiaTheme="minorEastAsia" w:hint="eastAsia"/>
                <w:szCs w:val="20"/>
                <w:lang w:val="en-GB" w:eastAsia="zh-CN"/>
              </w:rPr>
              <w:t>9</w:t>
            </w:r>
            <w:r>
              <w:rPr>
                <w:rFonts w:eastAsiaTheme="minorEastAsia"/>
                <w:szCs w:val="20"/>
                <w:lang w:val="en-GB" w:eastAsia="zh-CN"/>
              </w:rPr>
              <w:t>.1.3.1</w:t>
            </w:r>
          </w:p>
        </w:tc>
      </w:tr>
      <w:tr w:rsidR="00730DB7" w:rsidRPr="00775277" w14:paraId="03C4C043" w14:textId="77777777" w:rsidTr="00DB5346">
        <w:tc>
          <w:tcPr>
            <w:tcW w:w="9060" w:type="dxa"/>
          </w:tcPr>
          <w:p w14:paraId="516431CA" w14:textId="32D3A76D" w:rsidR="00E8414C" w:rsidRPr="00E8414C" w:rsidRDefault="00E8414C" w:rsidP="00E8414C">
            <w:pPr>
              <w:pStyle w:val="af2"/>
              <w:spacing w:before="120"/>
              <w:jc w:val="center"/>
              <w:rPr>
                <w:rFonts w:eastAsiaTheme="minorEastAsia"/>
                <w:szCs w:val="20"/>
                <w:lang w:val="en-GB" w:eastAsia="zh-CN"/>
              </w:rPr>
            </w:pPr>
            <w:bookmarkStart w:id="21" w:name="_Ref500250940"/>
            <w:bookmarkStart w:id="22" w:name="_Toc12021473"/>
            <w:bookmarkStart w:id="23" w:name="_Toc20311585"/>
            <w:bookmarkStart w:id="24" w:name="_Toc26719410"/>
            <w:bookmarkStart w:id="25" w:name="_Toc29894843"/>
            <w:bookmarkStart w:id="26" w:name="_Toc29899142"/>
            <w:bookmarkStart w:id="27" w:name="_Toc29899560"/>
            <w:bookmarkStart w:id="28" w:name="_Toc29917297"/>
            <w:bookmarkStart w:id="29" w:name="_Toc36498171"/>
            <w:bookmarkStart w:id="30" w:name="_Toc45699197"/>
            <w:bookmarkStart w:id="31" w:name="_Toc146789764"/>
            <w:r w:rsidRPr="00775277">
              <w:rPr>
                <w:rFonts w:eastAsiaTheme="minorEastAsia"/>
                <w:szCs w:val="20"/>
                <w:lang w:val="en-GB" w:eastAsia="zh-CN"/>
              </w:rPr>
              <w:t>=====TP</w:t>
            </w:r>
            <w:r>
              <w:rPr>
                <w:rFonts w:eastAsiaTheme="minorEastAsia"/>
                <w:szCs w:val="20"/>
                <w:lang w:val="en-GB" w:eastAsia="zh-CN"/>
              </w:rPr>
              <w:t>2</w:t>
            </w:r>
            <w:r w:rsidRPr="00775277">
              <w:rPr>
                <w:rFonts w:eastAsiaTheme="minorEastAsia"/>
                <w:szCs w:val="20"/>
                <w:lang w:val="en-GB" w:eastAsia="zh-CN"/>
              </w:rPr>
              <w:t xml:space="preserve"> for 38.21</w:t>
            </w:r>
            <w:r>
              <w:rPr>
                <w:rFonts w:eastAsiaTheme="minorEastAsia"/>
                <w:szCs w:val="20"/>
                <w:lang w:val="en-GB" w:eastAsia="zh-CN"/>
              </w:rPr>
              <w:t>3</w:t>
            </w:r>
            <w:r w:rsidRPr="00775277">
              <w:rPr>
                <w:rFonts w:eastAsiaTheme="minorEastAsia"/>
                <w:szCs w:val="20"/>
                <w:lang w:val="en-GB" w:eastAsia="zh-CN"/>
              </w:rPr>
              <w:t>====</w:t>
            </w:r>
          </w:p>
          <w:p w14:paraId="5AE2EE1A" w14:textId="39356B5A" w:rsidR="00AF790D" w:rsidRPr="00B916EC" w:rsidRDefault="00AF790D" w:rsidP="00AF790D">
            <w:pPr>
              <w:pStyle w:val="4"/>
            </w:pPr>
            <w:r w:rsidRPr="00B916EC">
              <w:t>9</w:t>
            </w:r>
            <w:r w:rsidRPr="00B916EC">
              <w:rPr>
                <w:rFonts w:hint="eastAsia"/>
              </w:rPr>
              <w:t>.</w:t>
            </w:r>
            <w:r w:rsidRPr="00B916EC">
              <w:t>1.3.1</w:t>
            </w:r>
            <w:r w:rsidRPr="00B916EC">
              <w:rPr>
                <w:rFonts w:hint="eastAsia"/>
              </w:rPr>
              <w:tab/>
            </w:r>
            <w:r w:rsidRPr="00B916EC">
              <w:t xml:space="preserve">Type-2 HARQ-ACK codebook in </w:t>
            </w:r>
            <w:bookmarkEnd w:id="21"/>
            <w:r w:rsidRPr="00B916EC">
              <w:t>physical uplink control channel</w:t>
            </w:r>
            <w:bookmarkEnd w:id="22"/>
            <w:bookmarkEnd w:id="23"/>
            <w:bookmarkEnd w:id="24"/>
            <w:bookmarkEnd w:id="25"/>
            <w:bookmarkEnd w:id="26"/>
            <w:bookmarkEnd w:id="27"/>
            <w:bookmarkEnd w:id="28"/>
            <w:bookmarkEnd w:id="29"/>
            <w:bookmarkEnd w:id="30"/>
            <w:bookmarkEnd w:id="31"/>
          </w:p>
          <w:p w14:paraId="6AC388E1" w14:textId="77777777" w:rsidR="00AF790D" w:rsidRPr="00775277" w:rsidRDefault="00AF790D" w:rsidP="00AF790D">
            <w:pPr>
              <w:keepNext/>
              <w:keepLines/>
              <w:spacing w:before="180"/>
              <w:ind w:left="1134" w:hanging="1134"/>
              <w:jc w:val="center"/>
              <w:outlineLvl w:val="1"/>
              <w:rPr>
                <w:color w:val="FF0000"/>
              </w:rPr>
            </w:pPr>
            <w:r w:rsidRPr="00775277">
              <w:rPr>
                <w:color w:val="FF0000"/>
              </w:rPr>
              <w:t>*** suggested change starts ***</w:t>
            </w:r>
          </w:p>
          <w:p w14:paraId="037F2E11" w14:textId="77777777" w:rsidR="00730DB7" w:rsidRPr="00775277" w:rsidRDefault="00730DB7" w:rsidP="00DB5346">
            <w:r w:rsidRPr="00775277">
              <w:t xml:space="preserve">If a UE is provided by </w:t>
            </w:r>
            <w:r w:rsidRPr="00775277">
              <w:rPr>
                <w:i/>
                <w:iCs/>
              </w:rPr>
              <w:t>MC-DCI-SetofCellsToAddModList</w:t>
            </w:r>
            <w:r w:rsidRPr="00775277">
              <w:t xml:space="preserve"> a number of sets of serving cells and is provided USS sets to monitor PDCCH for detection of DCI format 1_3, the UE separately applies the following procedures for determining a corresponding second Type-2 HARQ-ACK sub-codebook for scheduling cells associated with DCI format 1_3 that</w:t>
            </w:r>
          </w:p>
          <w:p w14:paraId="4116FDD2" w14:textId="77777777" w:rsidR="00730DB7" w:rsidRPr="00775277" w:rsidRDefault="00730DB7" w:rsidP="00DB5346">
            <w:pPr>
              <w:pStyle w:val="B1"/>
            </w:pPr>
            <w:r w:rsidRPr="00775277">
              <w:t>-</w:t>
            </w:r>
            <w:r w:rsidRPr="00775277">
              <w:tab/>
              <w:t xml:space="preserve">schedules PDSCH receptions on more than one serving cells from a set of serving cells, and/or </w:t>
            </w:r>
          </w:p>
          <w:p w14:paraId="2A142B3F" w14:textId="77777777" w:rsidR="00730DB7" w:rsidRPr="00775277" w:rsidRDefault="00730DB7" w:rsidP="00DB5346">
            <w:pPr>
              <w:pStyle w:val="B1"/>
            </w:pPr>
            <w:r w:rsidRPr="00775277">
              <w:t>-</w:t>
            </w:r>
            <w:r w:rsidRPr="00775277">
              <w:tab/>
              <w:t>does not include a SCell dormancy indication field or the SCell dormancy indication field is reserved, indicates SCell dormancy, and schedules PDSCH reception on one or more serving cells from the set of serving cells</w:t>
            </w:r>
          </w:p>
          <w:p w14:paraId="62CBCE13" w14:textId="1306573E" w:rsidR="00730DB7" w:rsidRPr="00775277" w:rsidRDefault="00730DB7" w:rsidP="00DB5346">
            <w:pPr>
              <w:pStyle w:val="B1"/>
              <w:ind w:left="852"/>
              <w:rPr>
                <w:kern w:val="2"/>
              </w:rPr>
            </w:pPr>
            <w:r w:rsidRPr="00775277">
              <w:t>-</w:t>
            </w:r>
            <w:r w:rsidRPr="00775277">
              <w:tab/>
              <w:t xml:space="preserve">in the following, and for the purpose of </w:t>
            </w:r>
            <w:r w:rsidRPr="00775277">
              <w:rPr>
                <w:lang w:val="en-US" w:eastAsia="x-none"/>
              </w:rPr>
              <w:t xml:space="preserve">providing HARQ-ACK information corresponding to SCell dormancy indication, the UE assumes that the UE receives a PDSCH on the serving cell associated </w:t>
            </w:r>
            <w:r w:rsidRPr="00775277">
              <w:rPr>
                <w:lang w:val="en-US" w:eastAsia="x-none"/>
              </w:rPr>
              <w:lastRenderedPageBreak/>
              <w:t xml:space="preserve">with fields in DCI format 1_3 used for SCell dormancy indication, as described in Clause 10.3, and that the PDSCH provides one transport block that the UE correctly decodes. </w:t>
            </w:r>
            <w:r w:rsidRPr="00775277">
              <w:rPr>
                <w:rFonts w:eastAsiaTheme="minorEastAsia"/>
                <w:color w:val="FF0000"/>
              </w:rPr>
              <w:t xml:space="preserve">If the value of </w:t>
            </w:r>
            <w:r w:rsidRPr="00775277">
              <w:rPr>
                <w:rFonts w:eastAsiaTheme="minorEastAsia"/>
                <w:i/>
                <w:iCs/>
                <w:color w:val="FF0000"/>
              </w:rPr>
              <w:t>maxNrofCodeWordsScheduledByDCI</w:t>
            </w:r>
            <w:r w:rsidRPr="00775277">
              <w:rPr>
                <w:rFonts w:eastAsiaTheme="minorEastAsia"/>
                <w:color w:val="FF0000"/>
              </w:rPr>
              <w:t xml:space="preserve"> is 2 for at least one configured DL BWP of the serving cell, the ACK is associated with the first transport block</w:t>
            </w:r>
            <w:r w:rsidR="00690FC6">
              <w:rPr>
                <w:rFonts w:eastAsiaTheme="minorEastAsia"/>
                <w:color w:val="FF0000"/>
              </w:rPr>
              <w:t>.</w:t>
            </w:r>
            <w:r w:rsidRPr="00775277">
              <w:rPr>
                <w:rFonts w:eastAsiaTheme="minorEastAsia"/>
                <w:color w:val="FF0000"/>
              </w:rPr>
              <w:t xml:space="preserve"> </w:t>
            </w:r>
            <w:r w:rsidR="00690FC6">
              <w:rPr>
                <w:rFonts w:eastAsiaTheme="minorEastAsia"/>
                <w:color w:val="FF0000"/>
              </w:rPr>
              <w:t>T</w:t>
            </w:r>
            <w:r w:rsidRPr="00775277">
              <w:rPr>
                <w:rFonts w:eastAsiaTheme="minorEastAsia"/>
                <w:color w:val="FF0000"/>
              </w:rPr>
              <w:t xml:space="preserve">he UE generates a NACK for the second transport block if </w:t>
            </w:r>
            <w:r w:rsidRPr="00775277">
              <w:rPr>
                <w:rFonts w:eastAsiaTheme="minorEastAsia"/>
                <w:i/>
                <w:iCs/>
                <w:color w:val="FF0000"/>
              </w:rPr>
              <w:t>harq-ACK-SpatialBundlingPUCCH</w:t>
            </w:r>
            <w:r w:rsidRPr="00775277">
              <w:rPr>
                <w:rFonts w:eastAsiaTheme="minorEastAsia"/>
                <w:color w:val="FF0000"/>
              </w:rPr>
              <w:t xml:space="preserve"> is not provided and generates HARQ-ACK information with value of ACK for the second transport block if </w:t>
            </w:r>
            <w:r w:rsidRPr="00775277">
              <w:rPr>
                <w:rFonts w:eastAsiaTheme="minorEastAsia"/>
                <w:i/>
                <w:iCs/>
                <w:color w:val="FF0000"/>
              </w:rPr>
              <w:t>harq-ACK-SpatialBundlingPUCCH</w:t>
            </w:r>
            <w:r w:rsidRPr="00775277">
              <w:rPr>
                <w:rFonts w:eastAsiaTheme="minorEastAsia"/>
                <w:color w:val="FF0000"/>
              </w:rPr>
              <w:t xml:space="preserve"> is provided.</w:t>
            </w:r>
          </w:p>
          <w:p w14:paraId="3FADA5F7" w14:textId="26DA07B5" w:rsidR="00730DB7" w:rsidRPr="00E8414C" w:rsidRDefault="00E8414C" w:rsidP="00E8414C">
            <w:pPr>
              <w:pStyle w:val="af2"/>
              <w:spacing w:before="120"/>
              <w:jc w:val="center"/>
              <w:rPr>
                <w:rFonts w:eastAsiaTheme="minorEastAsia"/>
                <w:szCs w:val="20"/>
                <w:lang w:val="en-GB" w:eastAsia="zh-CN"/>
              </w:rPr>
            </w:pPr>
            <w:r w:rsidRPr="00775277">
              <w:rPr>
                <w:rFonts w:eastAsiaTheme="minorEastAsia"/>
                <w:szCs w:val="20"/>
                <w:lang w:val="en-GB" w:eastAsia="zh-CN"/>
              </w:rPr>
              <w:t>=====TP</w:t>
            </w:r>
            <w:r>
              <w:rPr>
                <w:rFonts w:eastAsiaTheme="minorEastAsia"/>
                <w:szCs w:val="20"/>
                <w:lang w:val="en-GB" w:eastAsia="zh-CN"/>
              </w:rPr>
              <w:t>2</w:t>
            </w:r>
            <w:r w:rsidRPr="00775277">
              <w:rPr>
                <w:rFonts w:eastAsiaTheme="minorEastAsia"/>
                <w:szCs w:val="20"/>
                <w:lang w:val="en-GB" w:eastAsia="zh-CN"/>
              </w:rPr>
              <w:t xml:space="preserve"> for 38.21</w:t>
            </w:r>
            <w:r>
              <w:rPr>
                <w:rFonts w:eastAsiaTheme="minorEastAsia"/>
                <w:szCs w:val="20"/>
                <w:lang w:val="en-GB" w:eastAsia="zh-CN"/>
              </w:rPr>
              <w:t>3</w:t>
            </w:r>
            <w:r w:rsidRPr="00775277">
              <w:rPr>
                <w:rFonts w:eastAsiaTheme="minorEastAsia"/>
                <w:szCs w:val="20"/>
                <w:lang w:val="en-GB" w:eastAsia="zh-CN"/>
              </w:rPr>
              <w:t>====</w:t>
            </w:r>
          </w:p>
        </w:tc>
      </w:tr>
    </w:tbl>
    <w:p w14:paraId="4A418664" w14:textId="77777777" w:rsidR="00730DB7" w:rsidRPr="00775277" w:rsidRDefault="00730DB7" w:rsidP="00730DB7">
      <w:pPr>
        <w:spacing w:before="120" w:after="120"/>
        <w:rPr>
          <w:rFonts w:ascii="Times New Roman" w:hAnsi="Times New Roman" w:cs="Times New Roman"/>
          <w:sz w:val="20"/>
          <w:szCs w:val="20"/>
        </w:rPr>
      </w:pPr>
    </w:p>
    <w:p w14:paraId="4ECD7DB9" w14:textId="77777777" w:rsidR="00730DB7" w:rsidRPr="00E8414C" w:rsidRDefault="00730DB7" w:rsidP="00730DB7">
      <w:pPr>
        <w:pStyle w:val="a6"/>
        <w:numPr>
          <w:ilvl w:val="0"/>
          <w:numId w:val="14"/>
        </w:numPr>
        <w:spacing w:before="120" w:after="120"/>
        <w:ind w:firstLineChars="0"/>
        <w:rPr>
          <w:rFonts w:ascii="Times New Roman" w:hAnsi="Times New Roman" w:cs="Times New Roman"/>
          <w:b/>
          <w:bCs/>
          <w:sz w:val="20"/>
          <w:szCs w:val="20"/>
        </w:rPr>
      </w:pPr>
      <w:r w:rsidRPr="00E8414C">
        <w:rPr>
          <w:rFonts w:ascii="Times New Roman" w:hAnsi="Times New Roman" w:cs="Times New Roman"/>
          <w:b/>
          <w:bCs/>
          <w:sz w:val="20"/>
          <w:szCs w:val="20"/>
        </w:rPr>
        <w:t>Issue2: HARQ-ACK information for a cell with smallest index from the more than one serving cells when the cell has been scheduled for more than one times in a MO</w:t>
      </w:r>
    </w:p>
    <w:tbl>
      <w:tblPr>
        <w:tblStyle w:val="a5"/>
        <w:tblW w:w="0" w:type="auto"/>
        <w:tblLook w:val="04A0" w:firstRow="1" w:lastRow="0" w:firstColumn="1" w:lastColumn="0" w:noHBand="0" w:noVBand="1"/>
      </w:tblPr>
      <w:tblGrid>
        <w:gridCol w:w="9060"/>
      </w:tblGrid>
      <w:tr w:rsidR="00730DB7" w:rsidRPr="00775277" w14:paraId="0F222913" w14:textId="77777777" w:rsidTr="00DB5346">
        <w:tc>
          <w:tcPr>
            <w:tcW w:w="9060" w:type="dxa"/>
          </w:tcPr>
          <w:p w14:paraId="3C5D026A" w14:textId="77777777" w:rsidR="00730DB7" w:rsidRPr="00775277" w:rsidRDefault="00730DB7" w:rsidP="00DB5346">
            <w:pPr>
              <w:pStyle w:val="B1"/>
              <w:spacing w:before="120" w:after="120"/>
              <w:ind w:left="0" w:firstLineChars="100" w:firstLine="200"/>
              <w:rPr>
                <w:lang w:eastAsia="zh-CN"/>
              </w:rPr>
            </w:pPr>
            <w:r w:rsidRPr="00775277">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w:rPr>
                      <w:lang w:val="en-US"/>
                    </w:rPr>
                    <m:t>DL</m:t>
                  </m:r>
                  <m:ctrlPr>
                    <w:rPr>
                      <w:rFonts w:ascii="Cambria Math" w:hAnsi="Cambria Math"/>
                    </w:rPr>
                  </m:ctrlPr>
                </m:sup>
              </m:sSubSup>
            </m:oMath>
            <w:r w:rsidRPr="00775277">
              <w:t xml:space="preserve"> to the number of </w:t>
            </w:r>
            <w:r w:rsidRPr="00775277">
              <w:rPr>
                <w:lang w:val="en-US"/>
              </w:rPr>
              <w:t xml:space="preserve">serving </w:t>
            </w:r>
            <w:r w:rsidRPr="00775277">
              <w:t>cells configured by higher layers for the UE</w:t>
            </w:r>
          </w:p>
          <w:p w14:paraId="57327F0A" w14:textId="77777777" w:rsidR="00730DB7" w:rsidRPr="00775277" w:rsidRDefault="00730DB7" w:rsidP="00DB5346">
            <w:pPr>
              <w:pStyle w:val="B1"/>
              <w:spacing w:before="120" w:after="120"/>
              <w:rPr>
                <w:iCs/>
                <w:lang w:val="en-US" w:eastAsia="zh-CN"/>
              </w:rPr>
            </w:pPr>
            <w:r w:rsidRPr="00775277">
              <w:t>-</w:t>
            </w:r>
            <w:r w:rsidRPr="00775277">
              <w:tab/>
              <w:t>if</w:t>
            </w:r>
            <w:r w:rsidRPr="00775277">
              <w:rPr>
                <w:lang w:val="en-US"/>
              </w:rPr>
              <w:t>,</w:t>
            </w:r>
            <w:r w:rsidRPr="00775277">
              <w:t xml:space="preserve"> for an active DL BWP of a serving cell, </w:t>
            </w:r>
            <w:r w:rsidRPr="00775277">
              <w:rPr>
                <w:lang w:eastAsia="zh-CN"/>
              </w:rPr>
              <w:t xml:space="preserve">the UE is not provided </w:t>
            </w:r>
            <w:r w:rsidRPr="00775277">
              <w:rPr>
                <w:i/>
                <w:lang w:val="en-US" w:eastAsia="zh-CN"/>
              </w:rPr>
              <w:t>coreset</w:t>
            </w:r>
            <w:r w:rsidRPr="00775277">
              <w:rPr>
                <w:i/>
                <w:lang w:eastAsia="zh-CN"/>
              </w:rPr>
              <w:t>PoolIndex</w:t>
            </w:r>
            <w:r w:rsidRPr="00775277">
              <w:rPr>
                <w:lang w:eastAsia="zh-CN"/>
              </w:rPr>
              <w:t xml:space="preserve"> or is provided </w:t>
            </w:r>
            <w:r w:rsidRPr="00775277">
              <w:rPr>
                <w:i/>
                <w:lang w:val="en-US" w:eastAsia="zh-CN"/>
              </w:rPr>
              <w:t>coreset</w:t>
            </w:r>
            <w:r w:rsidRPr="00775277">
              <w:rPr>
                <w:i/>
                <w:lang w:eastAsia="zh-CN"/>
              </w:rPr>
              <w:t>PoolIndex</w:t>
            </w:r>
            <w:r w:rsidRPr="00775277">
              <w:rPr>
                <w:lang w:eastAsia="zh-CN"/>
              </w:rPr>
              <w:t xml:space="preserve"> with value 0 for one or more first CORESETs and is provided </w:t>
            </w:r>
            <w:r w:rsidRPr="00775277">
              <w:rPr>
                <w:i/>
                <w:lang w:val="en-US" w:eastAsia="zh-CN"/>
              </w:rPr>
              <w:t>coreset</w:t>
            </w:r>
            <w:r w:rsidRPr="00775277">
              <w:rPr>
                <w:i/>
                <w:lang w:eastAsia="zh-CN"/>
              </w:rPr>
              <w:t>PoolIndex</w:t>
            </w:r>
            <w:r w:rsidRPr="00775277">
              <w:rPr>
                <w:lang w:eastAsia="zh-CN"/>
              </w:rPr>
              <w:t xml:space="preserve"> with value 1 for one or more second CORESETs, and is provided </w:t>
            </w:r>
            <w:r w:rsidRPr="00775277">
              <w:rPr>
                <w:i/>
                <w:lang w:val="en-US" w:eastAsia="zh-CN"/>
              </w:rPr>
              <w:t>ack</w:t>
            </w:r>
            <w:r w:rsidRPr="00775277">
              <w:rPr>
                <w:i/>
                <w:lang w:eastAsia="zh-CN"/>
              </w:rPr>
              <w:t>N</w:t>
            </w:r>
            <w:r w:rsidRPr="00775277">
              <w:rPr>
                <w:i/>
                <w:lang w:val="en-US" w:eastAsia="zh-CN"/>
              </w:rPr>
              <w:t>ack</w:t>
            </w:r>
            <w:r w:rsidRPr="00775277">
              <w:rPr>
                <w:i/>
                <w:lang w:eastAsia="zh-CN"/>
              </w:rPr>
              <w:t xml:space="preserve">FeedbackMode = </w:t>
            </w:r>
            <w:r w:rsidRPr="00775277">
              <w:rPr>
                <w:i/>
                <w:lang w:val="en-US" w:eastAsia="zh-CN"/>
              </w:rPr>
              <w:t>joint,</w:t>
            </w:r>
            <w:r w:rsidRPr="00775277">
              <w:rPr>
                <w:i/>
                <w:lang w:eastAsia="zh-CN"/>
              </w:rPr>
              <w:t xml:space="preserve"> </w:t>
            </w:r>
            <w:r w:rsidRPr="00775277">
              <w:rPr>
                <w:iCs/>
                <w:lang w:eastAsia="zh-CN"/>
              </w:rPr>
              <w:t xml:space="preserve">the serving cell is counted two times where </w:t>
            </w:r>
            <w:r w:rsidRPr="00775277">
              <w:rPr>
                <w:iCs/>
                <w:lang w:val="en-US" w:eastAsia="zh-CN"/>
              </w:rPr>
              <w:t>the first time corresponds to the first CORESETs and the second time corresponds to the second CORESETs</w:t>
            </w:r>
          </w:p>
          <w:p w14:paraId="47407700" w14:textId="77777777" w:rsidR="00730DB7" w:rsidRPr="00775277" w:rsidRDefault="00730DB7" w:rsidP="00DB5346">
            <w:pPr>
              <w:pStyle w:val="B1"/>
              <w:spacing w:before="120" w:after="120"/>
              <w:rPr>
                <w:i/>
                <w:iCs/>
              </w:rPr>
            </w:pPr>
            <w:r w:rsidRPr="00775277">
              <w:t>-</w:t>
            </w:r>
            <w:r w:rsidRPr="00775277">
              <w:tab/>
              <w:t xml:space="preserve">if the UE indicates </w:t>
            </w:r>
            <w:r w:rsidRPr="00775277">
              <w:rPr>
                <w:i/>
                <w:iCs/>
              </w:rPr>
              <w:t>type2-HARQ-ACK-Codebook</w:t>
            </w:r>
            <w:r w:rsidRPr="00775277">
              <w:rPr>
                <w:color w:val="FF0000"/>
              </w:rPr>
              <w:t xml:space="preserve"> and receives a number </w:t>
            </w:r>
            <m:oMath>
              <m:sSubSup>
                <m:sSubSupPr>
                  <m:ctrlPr>
                    <w:rPr>
                      <w:rFonts w:ascii="Cambria Math" w:eastAsia="等线" w:hAnsi="Cambria Math"/>
                      <w:i/>
                      <w:iCs/>
                      <w:color w:val="FF0000"/>
                    </w:rPr>
                  </m:ctrlPr>
                </m:sSubSupPr>
                <m:e>
                  <m:r>
                    <w:rPr>
                      <w:rFonts w:ascii="Cambria Math" w:hAnsi="Cambria Math"/>
                      <w:color w:val="FF0000"/>
                    </w:rPr>
                    <m:t>N</m:t>
                  </m:r>
                </m:e>
                <m:sub>
                  <m:r>
                    <m:rPr>
                      <m:sty m:val="p"/>
                    </m:rPr>
                    <w:rPr>
                      <w:rFonts w:ascii="Cambria Math" w:hAnsi="Cambria Math"/>
                      <w:color w:val="FF0000"/>
                    </w:rPr>
                    <m:t xml:space="preserve">PDSCH, </m:t>
                  </m:r>
                  <m:r>
                    <w:rPr>
                      <w:rFonts w:ascii="Cambria Math" w:hAnsi="Cambria Math"/>
                      <w:color w:val="FF0000"/>
                    </w:rPr>
                    <m:t>c</m:t>
                  </m:r>
                  <m:ctrlPr>
                    <w:rPr>
                      <w:rFonts w:ascii="Cambria Math" w:eastAsia="等线" w:hAnsi="Cambria Math"/>
                      <w:color w:val="FF0000"/>
                    </w:rPr>
                  </m:ctrlPr>
                </m:sub>
                <m:sup>
                  <m:r>
                    <m:rPr>
                      <m:nor/>
                    </m:rPr>
                    <w:rPr>
                      <w:i/>
                      <w:color w:val="FF0000"/>
                    </w:rPr>
                    <m:t>m</m:t>
                  </m:r>
                  <m:ctrlPr>
                    <w:rPr>
                      <w:rFonts w:ascii="Cambria Math" w:eastAsia="等线" w:hAnsi="Cambria Math"/>
                      <w:color w:val="FF0000"/>
                    </w:rPr>
                  </m:ctrlPr>
                </m:sup>
              </m:sSubSup>
              <m:r>
                <w:rPr>
                  <w:rFonts w:ascii="Cambria Math" w:hAnsi="Cambria Math"/>
                  <w:color w:val="FF0000"/>
                </w:rPr>
                <m:t>&gt;1</m:t>
              </m:r>
            </m:oMath>
            <w:r w:rsidRPr="00775277">
              <w:rPr>
                <w:color w:val="FF0000"/>
              </w:rPr>
              <w:t xml:space="preserve"> of PDSCHs on a serving cell </w:t>
            </w:r>
            <w:r w:rsidRPr="00775277">
              <w:rPr>
                <w:i/>
                <w:color w:val="FF0000"/>
              </w:rPr>
              <w:t>c</w:t>
            </w:r>
            <w:r w:rsidRPr="00775277">
              <w:rPr>
                <w:color w:val="FF0000"/>
              </w:rPr>
              <w:t xml:space="preserve"> that are scheduled by DCI formats in PDCCH receptions at a same PDCCH monitoring occasion </w:t>
            </w:r>
            <w:r w:rsidRPr="00775277">
              <w:rPr>
                <w:i/>
                <w:iCs/>
                <w:color w:val="FF0000"/>
              </w:rPr>
              <w:t>m</w:t>
            </w:r>
            <w:r w:rsidRPr="00775277">
              <w:rPr>
                <w:lang w:val="en-US"/>
              </w:rPr>
              <w:t xml:space="preserve">, </w:t>
            </w:r>
            <w:r w:rsidRPr="00775277">
              <w:rPr>
                <w:color w:val="FF0000"/>
                <w:lang w:val="en-US"/>
              </w:rPr>
              <w:t xml:space="preserve">the </w:t>
            </w:r>
            <w:r w:rsidRPr="00775277">
              <w:rPr>
                <w:lang w:val="en-US"/>
              </w:rPr>
              <w:t xml:space="preserve">serving cell </w:t>
            </w:r>
            <w:r w:rsidRPr="00775277">
              <w:rPr>
                <w:i/>
                <w:color w:val="FF0000"/>
              </w:rPr>
              <w:t>c</w:t>
            </w:r>
            <w:r w:rsidRPr="00775277">
              <w:rPr>
                <w:color w:val="FF0000"/>
              </w:rPr>
              <w:t xml:space="preserve"> </w:t>
            </w:r>
            <w:r w:rsidRPr="00775277">
              <w:rPr>
                <w:lang w:val="en-US"/>
              </w:rPr>
              <w:t xml:space="preserve">is counted </w:t>
            </w:r>
            <w:r w:rsidRPr="00775277">
              <w:t xml:space="preserve"> </w:t>
            </w:r>
            <m:oMath>
              <m:sSubSup>
                <m:sSubSupPr>
                  <m:ctrlPr>
                    <w:rPr>
                      <w:rFonts w:ascii="Cambria Math" w:eastAsia="等线" w:hAnsi="Cambria Math"/>
                      <w:i/>
                      <w:iCs/>
                      <w:color w:val="FF0000"/>
                    </w:rPr>
                  </m:ctrlPr>
                </m:sSubSupPr>
                <m:e>
                  <m:r>
                    <w:rPr>
                      <w:rFonts w:ascii="Cambria Math" w:hAnsi="Cambria Math"/>
                      <w:color w:val="FF0000"/>
                    </w:rPr>
                    <m:t>N</m:t>
                  </m:r>
                </m:e>
                <m:sub>
                  <m:r>
                    <m:rPr>
                      <m:sty m:val="p"/>
                    </m:rPr>
                    <w:rPr>
                      <w:rFonts w:ascii="Cambria Math" w:hAnsi="Cambria Math"/>
                      <w:color w:val="FF0000"/>
                    </w:rPr>
                    <m:t xml:space="preserve">PDSCH, </m:t>
                  </m:r>
                  <m:r>
                    <w:rPr>
                      <w:rFonts w:ascii="Cambria Math" w:hAnsi="Cambria Math"/>
                      <w:color w:val="FF0000"/>
                    </w:rPr>
                    <m:t>c</m:t>
                  </m:r>
                  <m:ctrlPr>
                    <w:rPr>
                      <w:rFonts w:ascii="Cambria Math" w:eastAsia="等线" w:hAnsi="Cambria Math"/>
                      <w:color w:val="FF0000"/>
                    </w:rPr>
                  </m:ctrlPr>
                </m:sub>
                <m:sup>
                  <m:r>
                    <m:rPr>
                      <m:nor/>
                    </m:rPr>
                    <w:rPr>
                      <w:i/>
                      <w:color w:val="FF0000"/>
                    </w:rPr>
                    <m:t>m</m:t>
                  </m:r>
                  <m:ctrlPr>
                    <w:rPr>
                      <w:rFonts w:ascii="Cambria Math" w:eastAsia="等线" w:hAnsi="Cambria Math"/>
                      <w:color w:val="FF0000"/>
                    </w:rPr>
                  </m:ctrlPr>
                </m:sup>
              </m:sSubSup>
            </m:oMath>
            <w:r w:rsidRPr="00775277">
              <w:t xml:space="preserve"> </w:t>
            </w:r>
            <w:r w:rsidRPr="00775277">
              <w:rPr>
                <w:lang w:val="en-US"/>
              </w:rPr>
              <w:t xml:space="preserve">times </w:t>
            </w:r>
            <w:r w:rsidRPr="00775277">
              <w:rPr>
                <w:color w:val="FF0000"/>
              </w:rPr>
              <w:t xml:space="preserve">for PDCCH monitoring occasion </w:t>
            </w:r>
            <w:r w:rsidRPr="00775277">
              <w:rPr>
                <w:i/>
                <w:iCs/>
                <w:color w:val="FF0000"/>
              </w:rPr>
              <w:t>m</w:t>
            </w:r>
            <w:r w:rsidRPr="00775277">
              <w:rPr>
                <w:color w:val="FF0000"/>
              </w:rPr>
              <w:t xml:space="preserve"> in increasing order of the PDSCH reception starting time </w:t>
            </w:r>
          </w:p>
        </w:tc>
      </w:tr>
    </w:tbl>
    <w:p w14:paraId="2C8E6ADC" w14:textId="133C8D95" w:rsidR="00730DB7" w:rsidRPr="00775277" w:rsidRDefault="00730DB7" w:rsidP="00730DB7">
      <w:pPr>
        <w:spacing w:before="120" w:after="120"/>
        <w:rPr>
          <w:rFonts w:ascii="Times New Roman" w:hAnsi="Times New Roman" w:cs="Times New Roman"/>
          <w:sz w:val="20"/>
          <w:szCs w:val="20"/>
        </w:rPr>
      </w:pPr>
      <w:r w:rsidRPr="00775277">
        <w:rPr>
          <w:rFonts w:ascii="Times New Roman" w:hAnsi="Times New Roman" w:cs="Times New Roman"/>
          <w:sz w:val="20"/>
          <w:szCs w:val="20"/>
          <w:lang w:eastAsia="en-US"/>
        </w:rPr>
        <w:t>It is noted in</w:t>
      </w:r>
      <w:r w:rsidR="00357810">
        <w:rPr>
          <w:rFonts w:ascii="Times New Roman" w:hAnsi="Times New Roman" w:cs="Times New Roman"/>
          <w:sz w:val="20"/>
          <w:szCs w:val="20"/>
          <w:lang w:eastAsia="en-US"/>
        </w:rPr>
        <w:t xml:space="preserve"> </w:t>
      </w:r>
      <w:r w:rsidR="00357810">
        <w:rPr>
          <w:rFonts w:ascii="Times New Roman" w:hAnsi="Times New Roman" w:cs="Times New Roman"/>
          <w:sz w:val="20"/>
          <w:szCs w:val="20"/>
          <w:lang w:eastAsia="en-US"/>
        </w:rPr>
        <w:fldChar w:fldCharType="begin"/>
      </w:r>
      <w:r w:rsidR="00357810">
        <w:rPr>
          <w:rFonts w:ascii="Times New Roman" w:hAnsi="Times New Roman" w:cs="Times New Roman"/>
          <w:sz w:val="20"/>
          <w:szCs w:val="20"/>
          <w:lang w:eastAsia="en-US"/>
        </w:rPr>
        <w:instrText xml:space="preserve"> REF _Ref158220675 \n \h </w:instrText>
      </w:r>
      <w:r w:rsidR="00357810">
        <w:rPr>
          <w:rFonts w:ascii="Times New Roman" w:hAnsi="Times New Roman" w:cs="Times New Roman"/>
          <w:sz w:val="20"/>
          <w:szCs w:val="20"/>
          <w:lang w:eastAsia="en-US"/>
        </w:rPr>
      </w:r>
      <w:r w:rsidR="00357810">
        <w:rPr>
          <w:rFonts w:ascii="Times New Roman" w:hAnsi="Times New Roman" w:cs="Times New Roman"/>
          <w:sz w:val="20"/>
          <w:szCs w:val="20"/>
          <w:lang w:eastAsia="en-US"/>
        </w:rPr>
        <w:fldChar w:fldCharType="separate"/>
      </w:r>
      <w:r w:rsidR="00950C94">
        <w:rPr>
          <w:rFonts w:ascii="Times New Roman" w:hAnsi="Times New Roman" w:cs="Times New Roman"/>
          <w:sz w:val="20"/>
          <w:szCs w:val="20"/>
          <w:lang w:eastAsia="en-US"/>
        </w:rPr>
        <w:t>[2]</w:t>
      </w:r>
      <w:r w:rsidR="00357810">
        <w:rPr>
          <w:rFonts w:ascii="Times New Roman" w:hAnsi="Times New Roman" w:cs="Times New Roman"/>
          <w:sz w:val="20"/>
          <w:szCs w:val="20"/>
          <w:lang w:eastAsia="en-US"/>
        </w:rPr>
        <w:fldChar w:fldCharType="end"/>
      </w:r>
      <w:r w:rsidRPr="00775277">
        <w:rPr>
          <w:rFonts w:ascii="Times New Roman" w:hAnsi="Times New Roman" w:cs="Times New Roman"/>
          <w:sz w:val="20"/>
          <w:szCs w:val="20"/>
          <w:lang w:eastAsia="en-US"/>
        </w:rPr>
        <w:t xml:space="preserve"> </w:t>
      </w:r>
      <w:r w:rsidR="00D55EC5">
        <w:rPr>
          <w:rFonts w:ascii="Times New Roman" w:hAnsi="Times New Roman" w:cs="Times New Roman"/>
          <w:bCs/>
          <w:sz w:val="20"/>
          <w:szCs w:val="20"/>
        </w:rPr>
        <w:t>t</w:t>
      </w:r>
      <w:r w:rsidRPr="00775277">
        <w:rPr>
          <w:rFonts w:ascii="Times New Roman" w:hAnsi="Times New Roman" w:cs="Times New Roman"/>
          <w:sz w:val="20"/>
          <w:szCs w:val="20"/>
          <w:lang w:eastAsia="en-US"/>
        </w:rPr>
        <w:t xml:space="preserve">hat, </w:t>
      </w:r>
      <w:r w:rsidRPr="00775277">
        <w:rPr>
          <w:rFonts w:ascii="Times New Roman" w:hAnsi="Times New Roman" w:cs="Times New Roman"/>
          <w:sz w:val="20"/>
          <w:szCs w:val="20"/>
        </w:rPr>
        <w:t xml:space="preserve">if a UE is capable of processing multiple </w:t>
      </w:r>
      <w:r w:rsidRPr="00775277">
        <w:rPr>
          <w:rFonts w:ascii="Times New Roman" w:hAnsi="Times New Roman" w:cs="Times New Roman"/>
          <w:sz w:val="20"/>
          <w:szCs w:val="20"/>
          <w:lang w:eastAsia="en-US"/>
        </w:rPr>
        <w:t>sc-DCI</w:t>
      </w:r>
      <w:r w:rsidRPr="00775277">
        <w:rPr>
          <w:rFonts w:ascii="Times New Roman" w:hAnsi="Times New Roman" w:cs="Times New Roman"/>
          <w:sz w:val="20"/>
          <w:szCs w:val="20"/>
        </w:rPr>
        <w:t xml:space="preserve">s in a same MO for a same cell, the size of Type-2 HARQ-ACK codebook depends on the </w:t>
      </w:r>
      <w:r w:rsidR="00690FC6">
        <w:rPr>
          <w:rFonts w:ascii="Times New Roman" w:hAnsi="Times New Roman" w:cs="Times New Roman"/>
          <w:sz w:val="20"/>
          <w:szCs w:val="20"/>
        </w:rPr>
        <w:t xml:space="preserve">number of </w:t>
      </w:r>
      <w:r w:rsidRPr="00775277">
        <w:rPr>
          <w:rFonts w:ascii="Times New Roman" w:hAnsi="Times New Roman" w:cs="Times New Roman"/>
          <w:sz w:val="20"/>
          <w:szCs w:val="20"/>
        </w:rPr>
        <w:t xml:space="preserve">actual received </w:t>
      </w:r>
      <w:r w:rsidRPr="00775277">
        <w:rPr>
          <w:rFonts w:ascii="Times New Roman" w:hAnsi="Times New Roman" w:cs="Times New Roman"/>
          <w:sz w:val="20"/>
          <w:szCs w:val="20"/>
          <w:lang w:eastAsia="en-US"/>
        </w:rPr>
        <w:t>sc-</w:t>
      </w:r>
      <w:r w:rsidRPr="00775277">
        <w:rPr>
          <w:rFonts w:ascii="Times New Roman" w:hAnsi="Times New Roman" w:cs="Times New Roman"/>
          <w:sz w:val="20"/>
          <w:szCs w:val="20"/>
        </w:rPr>
        <w:t xml:space="preserve">DCIs for the cell instead of the maximum number of </w:t>
      </w:r>
      <w:r w:rsidRPr="00775277">
        <w:rPr>
          <w:rFonts w:ascii="Times New Roman" w:hAnsi="Times New Roman" w:cs="Times New Roman"/>
          <w:sz w:val="20"/>
          <w:szCs w:val="20"/>
          <w:lang w:eastAsia="en-US"/>
        </w:rPr>
        <w:t>sc-</w:t>
      </w:r>
      <w:r w:rsidRPr="00775277">
        <w:rPr>
          <w:rFonts w:ascii="Times New Roman" w:hAnsi="Times New Roman" w:cs="Times New Roman"/>
          <w:sz w:val="20"/>
          <w:szCs w:val="20"/>
        </w:rPr>
        <w:t xml:space="preserve">DCIs. </w:t>
      </w:r>
    </w:p>
    <w:p w14:paraId="6EA65329" w14:textId="2F55C83F" w:rsidR="00730DB7" w:rsidRPr="00775277" w:rsidRDefault="00730DB7" w:rsidP="00730DB7">
      <w:pPr>
        <w:spacing w:before="120" w:after="120"/>
        <w:rPr>
          <w:rFonts w:ascii="Times New Roman" w:hAnsi="Times New Roman" w:cs="Times New Roman"/>
          <w:sz w:val="20"/>
          <w:szCs w:val="20"/>
        </w:rPr>
      </w:pPr>
      <w:r w:rsidRPr="00775277">
        <w:rPr>
          <w:rFonts w:ascii="Times New Roman" w:hAnsi="Times New Roman" w:cs="Times New Roman"/>
          <w:sz w:val="20"/>
          <w:szCs w:val="20"/>
        </w:rPr>
        <w:t>It</w:t>
      </w:r>
      <w:r w:rsidRPr="00775277">
        <w:rPr>
          <w:rFonts w:ascii="Times New Roman" w:hAnsi="Times New Roman" w:cs="Times New Roman"/>
          <w:sz w:val="20"/>
          <w:szCs w:val="20"/>
          <w:lang w:eastAsia="en-US"/>
        </w:rPr>
        <w:t xml:space="preserve"> </w:t>
      </w:r>
      <w:r w:rsidRPr="00775277">
        <w:rPr>
          <w:rFonts w:ascii="Times New Roman" w:hAnsi="Times New Roman" w:cs="Times New Roman"/>
          <w:sz w:val="20"/>
          <w:szCs w:val="20"/>
        </w:rPr>
        <w:t>was</w:t>
      </w:r>
      <w:r w:rsidRPr="00775277">
        <w:rPr>
          <w:rFonts w:ascii="Times New Roman" w:hAnsi="Times New Roman" w:cs="Times New Roman"/>
          <w:sz w:val="20"/>
          <w:szCs w:val="20"/>
          <w:lang w:eastAsia="en-US"/>
        </w:rPr>
        <w:t xml:space="preserve"> </w:t>
      </w:r>
      <w:r w:rsidRPr="00775277">
        <w:rPr>
          <w:rFonts w:ascii="Times New Roman" w:hAnsi="Times New Roman" w:cs="Times New Roman"/>
          <w:sz w:val="20"/>
          <w:szCs w:val="20"/>
        </w:rPr>
        <w:t>agreed</w:t>
      </w:r>
      <w:r w:rsidRPr="00775277">
        <w:rPr>
          <w:rFonts w:ascii="Times New Roman" w:hAnsi="Times New Roman" w:cs="Times New Roman"/>
          <w:sz w:val="20"/>
          <w:szCs w:val="20"/>
          <w:lang w:eastAsia="en-US"/>
        </w:rPr>
        <w:t xml:space="preserve"> in UE feature that an advanced capability for unicast DCI including mc-DCI for a cell set or a cell to process per scheduling cell slot is supported. In </w:t>
      </w:r>
      <w:r w:rsidR="00690FC6">
        <w:rPr>
          <w:rFonts w:ascii="Times New Roman" w:hAnsi="Times New Roman" w:cs="Times New Roman"/>
          <w:sz w:val="20"/>
          <w:szCs w:val="20"/>
          <w:lang w:eastAsia="en-US"/>
        </w:rPr>
        <w:t>this case</w:t>
      </w:r>
      <w:r w:rsidRPr="00775277">
        <w:rPr>
          <w:rFonts w:ascii="Times New Roman" w:hAnsi="Times New Roman" w:cs="Times New Roman"/>
          <w:sz w:val="20"/>
          <w:szCs w:val="20"/>
          <w:lang w:eastAsia="en-US"/>
        </w:rPr>
        <w:t>, the number of unicast DCI</w:t>
      </w:r>
      <w:r w:rsidR="00690FC6">
        <w:rPr>
          <w:rFonts w:ascii="Times New Roman" w:hAnsi="Times New Roman" w:cs="Times New Roman"/>
          <w:sz w:val="20"/>
          <w:szCs w:val="20"/>
          <w:lang w:eastAsia="en-US"/>
        </w:rPr>
        <w:t xml:space="preserve"> to be decoded</w:t>
      </w:r>
      <w:r w:rsidRPr="00775277">
        <w:rPr>
          <w:rFonts w:ascii="Times New Roman" w:hAnsi="Times New Roman" w:cs="Times New Roman"/>
          <w:sz w:val="20"/>
          <w:szCs w:val="20"/>
          <w:lang w:eastAsia="en-US"/>
        </w:rPr>
        <w:t xml:space="preserve"> </w:t>
      </w:r>
      <w:r w:rsidR="00690FC6">
        <w:rPr>
          <w:rFonts w:ascii="Times New Roman" w:hAnsi="Times New Roman" w:cs="Times New Roman"/>
          <w:sz w:val="20"/>
          <w:szCs w:val="20"/>
          <w:lang w:eastAsia="en-US"/>
        </w:rPr>
        <w:t>can be</w:t>
      </w:r>
      <w:r w:rsidRPr="00775277">
        <w:rPr>
          <w:rFonts w:ascii="Times New Roman" w:hAnsi="Times New Roman" w:cs="Times New Roman"/>
          <w:sz w:val="20"/>
          <w:szCs w:val="20"/>
          <w:lang w:eastAsia="en-US"/>
        </w:rPr>
        <w:t xml:space="preserve"> larger than one</w:t>
      </w:r>
      <w:r w:rsidR="00690FC6">
        <w:rPr>
          <w:rFonts w:ascii="Times New Roman" w:hAnsi="Times New Roman" w:cs="Times New Roman"/>
          <w:sz w:val="20"/>
          <w:szCs w:val="20"/>
          <w:lang w:eastAsia="en-US"/>
        </w:rPr>
        <w:t>,</w:t>
      </w:r>
      <w:r w:rsidRPr="00775277">
        <w:rPr>
          <w:rFonts w:ascii="Times New Roman" w:hAnsi="Times New Roman" w:cs="Times New Roman"/>
          <w:sz w:val="20"/>
          <w:szCs w:val="20"/>
          <w:lang w:eastAsia="en-US"/>
        </w:rPr>
        <w:t xml:space="preserve"> and</w:t>
      </w:r>
      <w:r w:rsidR="00690FC6">
        <w:rPr>
          <w:rFonts w:ascii="Times New Roman" w:hAnsi="Times New Roman" w:cs="Times New Roman"/>
          <w:sz w:val="20"/>
          <w:szCs w:val="20"/>
          <w:lang w:eastAsia="en-US"/>
        </w:rPr>
        <w:t xml:space="preserve"> depends</w:t>
      </w:r>
      <w:r w:rsidRPr="00775277">
        <w:rPr>
          <w:rFonts w:ascii="Times New Roman" w:hAnsi="Times New Roman" w:cs="Times New Roman"/>
          <w:sz w:val="20"/>
          <w:szCs w:val="20"/>
          <w:lang w:eastAsia="en-US"/>
        </w:rPr>
        <w:t xml:space="preserve"> </w:t>
      </w:r>
      <w:r w:rsidR="00690FC6">
        <w:rPr>
          <w:rFonts w:ascii="Times New Roman" w:hAnsi="Times New Roman" w:cs="Times New Roman"/>
          <w:sz w:val="20"/>
          <w:szCs w:val="20"/>
          <w:lang w:eastAsia="en-US"/>
        </w:rPr>
        <w:t>on</w:t>
      </w:r>
      <w:r w:rsidRPr="00775277">
        <w:rPr>
          <w:rFonts w:ascii="Times New Roman" w:hAnsi="Times New Roman" w:cs="Times New Roman"/>
          <w:sz w:val="20"/>
          <w:szCs w:val="20"/>
          <w:lang w:eastAsia="en-US"/>
        </w:rPr>
        <w:t xml:space="preserve"> the </w:t>
      </w:r>
      <w:r w:rsidR="00690FC6">
        <w:rPr>
          <w:rFonts w:ascii="Times New Roman" w:hAnsi="Times New Roman" w:cs="Times New Roman"/>
          <w:sz w:val="20"/>
          <w:szCs w:val="20"/>
          <w:lang w:eastAsia="en-US"/>
        </w:rPr>
        <w:t xml:space="preserve">SCS </w:t>
      </w:r>
      <w:r w:rsidRPr="00775277">
        <w:rPr>
          <w:rFonts w:ascii="Times New Roman" w:hAnsi="Times New Roman" w:cs="Times New Roman"/>
          <w:sz w:val="20"/>
          <w:szCs w:val="20"/>
          <w:lang w:eastAsia="en-US"/>
        </w:rPr>
        <w:t xml:space="preserve">of </w:t>
      </w:r>
      <w:r w:rsidR="00690FC6">
        <w:rPr>
          <w:rFonts w:ascii="Times New Roman" w:hAnsi="Times New Roman" w:cs="Times New Roman"/>
          <w:sz w:val="20"/>
          <w:szCs w:val="20"/>
          <w:lang w:eastAsia="en-US"/>
        </w:rPr>
        <w:t xml:space="preserve">the </w:t>
      </w:r>
      <w:r w:rsidRPr="00775277">
        <w:rPr>
          <w:rFonts w:ascii="Times New Roman" w:hAnsi="Times New Roman" w:cs="Times New Roman"/>
          <w:sz w:val="20"/>
          <w:szCs w:val="20"/>
          <w:lang w:eastAsia="en-US"/>
        </w:rPr>
        <w:t xml:space="preserve">scheduled cell and </w:t>
      </w:r>
      <w:r w:rsidR="00690FC6">
        <w:rPr>
          <w:rFonts w:ascii="Times New Roman" w:hAnsi="Times New Roman" w:cs="Times New Roman"/>
          <w:sz w:val="20"/>
          <w:szCs w:val="20"/>
          <w:lang w:eastAsia="en-US"/>
        </w:rPr>
        <w:t xml:space="preserve">the </w:t>
      </w:r>
      <w:r w:rsidRPr="00775277">
        <w:rPr>
          <w:rFonts w:ascii="Times New Roman" w:hAnsi="Times New Roman" w:cs="Times New Roman"/>
          <w:sz w:val="20"/>
          <w:szCs w:val="20"/>
          <w:lang w:eastAsia="en-US"/>
        </w:rPr>
        <w:t xml:space="preserve">scheduling cell. </w:t>
      </w:r>
      <w:r w:rsidRPr="00775277">
        <w:rPr>
          <w:rFonts w:ascii="Times New Roman" w:hAnsi="Times New Roman" w:cs="Times New Roman"/>
          <w:sz w:val="20"/>
          <w:szCs w:val="20"/>
        </w:rPr>
        <w:t xml:space="preserve">Similarly, if the UE is capable of receiving multiple mc-DCIs in a same monitoring occasion, where each mc-DCI schedules either the same or different cell combinations, and each of these combinations includes a same </w:t>
      </w:r>
      <w:r w:rsidR="00F32CAE">
        <w:rPr>
          <w:rFonts w:ascii="Times New Roman" w:hAnsi="Times New Roman" w:cs="Times New Roman"/>
          <w:sz w:val="20"/>
          <w:szCs w:val="20"/>
        </w:rPr>
        <w:t xml:space="preserve">scheduled </w:t>
      </w:r>
      <w:r w:rsidRPr="00775277">
        <w:rPr>
          <w:rFonts w:ascii="Times New Roman" w:hAnsi="Times New Roman" w:cs="Times New Roman"/>
          <w:sz w:val="20"/>
          <w:szCs w:val="20"/>
        </w:rPr>
        <w:t xml:space="preserve">cell which is the one with the smallest index among the cells in these combinations, then when determining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cells,set</m:t>
            </m:r>
            <m:ctrlPr>
              <w:rPr>
                <w:rFonts w:ascii="Cambria Math" w:hAnsi="Cambria Math" w:cs="Times New Roman"/>
                <w:sz w:val="20"/>
                <w:szCs w:val="20"/>
              </w:rPr>
            </m:ctrlPr>
          </m:sub>
          <m:sup>
            <m:r>
              <m:rPr>
                <m:nor/>
              </m:rPr>
              <w:rPr>
                <w:rFonts w:ascii="Times New Roman" w:hAnsi="Times New Roman" w:cs="Times New Roman"/>
                <w:sz w:val="20"/>
                <w:szCs w:val="20"/>
              </w:rPr>
              <m:t>DL,max</m:t>
            </m:r>
            <m:ctrlPr>
              <w:rPr>
                <w:rFonts w:ascii="Cambria Math" w:hAnsi="Cambria Math" w:cs="Times New Roman"/>
                <w:sz w:val="20"/>
                <w:szCs w:val="20"/>
              </w:rPr>
            </m:ctrlPr>
          </m:sup>
        </m:sSubSup>
      </m:oMath>
      <w:r w:rsidRPr="00775277">
        <w:rPr>
          <w:rFonts w:ascii="Times New Roman" w:hAnsi="Times New Roman" w:cs="Times New Roman"/>
          <w:sz w:val="20"/>
          <w:szCs w:val="20"/>
        </w:rPr>
        <w:t>, this cell should be counted multiple times.</w:t>
      </w:r>
    </w:p>
    <w:p w14:paraId="7DD1328B" w14:textId="712BD69B" w:rsidR="00730DB7" w:rsidRPr="00775277" w:rsidRDefault="00730DB7" w:rsidP="00730DB7">
      <w:pPr>
        <w:spacing w:before="120" w:after="120"/>
        <w:rPr>
          <w:rFonts w:ascii="Times New Roman" w:hAnsi="Times New Roman" w:cs="Times New Roman"/>
          <w:b/>
          <w:bCs/>
          <w:i/>
          <w:sz w:val="20"/>
          <w:szCs w:val="20"/>
        </w:rPr>
      </w:pPr>
      <w:bookmarkStart w:id="32" w:name="_Ref149853388"/>
      <w:bookmarkStart w:id="33" w:name="_Ref159232898"/>
      <w:r w:rsidRPr="00775277">
        <w:rPr>
          <w:rFonts w:ascii="Times New Roman" w:hAnsi="Times New Roman" w:cs="Times New Roman"/>
          <w:b/>
          <w:bCs/>
          <w:sz w:val="20"/>
          <w:szCs w:val="20"/>
        </w:rPr>
        <w:t xml:space="preserve">Proposal </w:t>
      </w:r>
      <w:r w:rsidRPr="00775277">
        <w:rPr>
          <w:rFonts w:ascii="Times New Roman" w:hAnsi="Times New Roman" w:cs="Times New Roman"/>
          <w:sz w:val="20"/>
          <w:szCs w:val="20"/>
        </w:rPr>
        <w:fldChar w:fldCharType="begin"/>
      </w:r>
      <w:r w:rsidRPr="00775277">
        <w:rPr>
          <w:rFonts w:ascii="Times New Roman" w:hAnsi="Times New Roman" w:cs="Times New Roman"/>
          <w:b/>
          <w:bCs/>
          <w:sz w:val="20"/>
          <w:szCs w:val="20"/>
        </w:rPr>
        <w:instrText xml:space="preserve"> SEQ Proposal \* ARABIC </w:instrText>
      </w:r>
      <w:r w:rsidRPr="00775277">
        <w:rPr>
          <w:rFonts w:ascii="Times New Roman" w:hAnsi="Times New Roman" w:cs="Times New Roman"/>
          <w:sz w:val="20"/>
          <w:szCs w:val="20"/>
        </w:rPr>
        <w:fldChar w:fldCharType="separate"/>
      </w:r>
      <w:r w:rsidR="00950C94">
        <w:rPr>
          <w:rFonts w:ascii="Times New Roman" w:hAnsi="Times New Roman" w:cs="Times New Roman"/>
          <w:b/>
          <w:bCs/>
          <w:noProof/>
          <w:sz w:val="20"/>
          <w:szCs w:val="20"/>
        </w:rPr>
        <w:t>10</w:t>
      </w:r>
      <w:r w:rsidRPr="00775277">
        <w:rPr>
          <w:rFonts w:ascii="Times New Roman" w:hAnsi="Times New Roman" w:cs="Times New Roman"/>
          <w:sz w:val="20"/>
          <w:szCs w:val="20"/>
        </w:rPr>
        <w:fldChar w:fldCharType="end"/>
      </w:r>
      <w:r w:rsidRPr="00775277">
        <w:rPr>
          <w:rFonts w:ascii="Times New Roman" w:hAnsi="Times New Roman" w:cs="Times New Roman"/>
          <w:b/>
          <w:bCs/>
          <w:sz w:val="20"/>
          <w:szCs w:val="20"/>
        </w:rPr>
        <w:t xml:space="preserve">. If UE receives a number </w:t>
      </w:r>
      <m:oMath>
        <m:sSubSup>
          <m:sSubSupPr>
            <m:ctrlPr>
              <w:rPr>
                <w:rFonts w:ascii="Cambria Math" w:eastAsia="等线" w:hAnsi="Cambria Math" w:cs="Times New Roman"/>
                <w:b/>
                <w:bCs/>
                <w:i/>
                <w:iCs/>
                <w:sz w:val="20"/>
                <w:szCs w:val="20"/>
              </w:rPr>
            </m:ctrlPr>
          </m:sSubSupPr>
          <m:e>
            <m:r>
              <m:rPr>
                <m:sty m:val="bi"/>
              </m:rPr>
              <w:rPr>
                <w:rFonts w:ascii="Cambria Math" w:hAnsi="Cambria Math" w:cs="Times New Roman"/>
                <w:sz w:val="20"/>
                <w:szCs w:val="20"/>
                <w:lang w:val="x-none"/>
              </w:rPr>
              <m:t>N</m:t>
            </m:r>
          </m:e>
          <m:sub>
            <m:r>
              <m:rPr>
                <m:sty m:val="b"/>
              </m:rPr>
              <w:rPr>
                <w:rFonts w:ascii="Cambria Math" w:hAnsi="Cambria Math" w:cs="Times New Roman"/>
                <w:sz w:val="20"/>
                <w:szCs w:val="20"/>
                <w:lang w:val="x-none"/>
              </w:rPr>
              <m:t xml:space="preserve">PDSCH, </m:t>
            </m:r>
            <m:r>
              <m:rPr>
                <m:sty m:val="bi"/>
              </m:rPr>
              <w:rPr>
                <w:rFonts w:ascii="Cambria Math" w:hAnsi="Cambria Math" w:cs="Times New Roman"/>
                <w:sz w:val="20"/>
                <w:szCs w:val="20"/>
                <w:lang w:val="x-none"/>
              </w:rPr>
              <m:t>c</m:t>
            </m:r>
            <m:ctrlPr>
              <w:rPr>
                <w:rFonts w:ascii="Cambria Math" w:eastAsia="等线" w:hAnsi="Cambria Math" w:cs="Times New Roman"/>
                <w:b/>
                <w:bCs/>
                <w:sz w:val="20"/>
                <w:szCs w:val="20"/>
              </w:rPr>
            </m:ctrlPr>
          </m:sub>
          <m:sup>
            <m:r>
              <m:rPr>
                <m:nor/>
              </m:rPr>
              <w:rPr>
                <w:rFonts w:ascii="Times New Roman" w:hAnsi="Times New Roman" w:cs="Times New Roman"/>
                <w:b/>
                <w:bCs/>
                <w:i/>
                <w:sz w:val="20"/>
                <w:szCs w:val="20"/>
              </w:rPr>
              <m:t>m</m:t>
            </m:r>
            <m:ctrlPr>
              <w:rPr>
                <w:rFonts w:ascii="Cambria Math" w:eastAsia="等线" w:hAnsi="Cambria Math" w:cs="Times New Roman"/>
                <w:b/>
                <w:bCs/>
                <w:sz w:val="20"/>
                <w:szCs w:val="20"/>
              </w:rPr>
            </m:ctrlPr>
          </m:sup>
        </m:sSubSup>
        <m:r>
          <m:rPr>
            <m:sty m:val="bi"/>
          </m:rPr>
          <w:rPr>
            <w:rFonts w:ascii="Cambria Math" w:hAnsi="Cambria Math" w:cs="Times New Roman"/>
            <w:sz w:val="20"/>
            <w:szCs w:val="20"/>
          </w:rPr>
          <m:t>&gt;1</m:t>
        </m:r>
      </m:oMath>
      <w:r w:rsidRPr="00775277">
        <w:rPr>
          <w:rFonts w:ascii="Times New Roman" w:hAnsi="Times New Roman" w:cs="Times New Roman"/>
          <w:b/>
          <w:bCs/>
          <w:sz w:val="20"/>
          <w:szCs w:val="20"/>
        </w:rPr>
        <w:t xml:space="preserve"> of </w:t>
      </w:r>
      <w:r w:rsidRPr="00775277">
        <w:rPr>
          <w:rFonts w:ascii="Times New Roman" w:hAnsi="Times New Roman" w:cs="Times New Roman"/>
          <w:b/>
          <w:bCs/>
          <w:sz w:val="20"/>
          <w:szCs w:val="20"/>
          <w:lang w:val="x-none"/>
        </w:rPr>
        <w:t>PDSCH</w:t>
      </w:r>
      <w:r w:rsidRPr="00775277">
        <w:rPr>
          <w:rFonts w:ascii="Times New Roman" w:hAnsi="Times New Roman" w:cs="Times New Roman"/>
          <w:b/>
          <w:bCs/>
          <w:sz w:val="20"/>
          <w:szCs w:val="20"/>
        </w:rPr>
        <w:t xml:space="preserve">s on a serving cell </w:t>
      </w:r>
      <w:r w:rsidRPr="00775277">
        <w:rPr>
          <w:rFonts w:ascii="Times New Roman" w:hAnsi="Times New Roman" w:cs="Times New Roman"/>
          <w:b/>
          <w:bCs/>
          <w:i/>
          <w:sz w:val="20"/>
          <w:szCs w:val="20"/>
        </w:rPr>
        <w:t>c</w:t>
      </w:r>
      <w:r w:rsidRPr="00775277">
        <w:rPr>
          <w:rFonts w:ascii="Times New Roman" w:hAnsi="Times New Roman" w:cs="Times New Roman"/>
          <w:b/>
          <w:bCs/>
          <w:sz w:val="20"/>
          <w:szCs w:val="20"/>
        </w:rPr>
        <w:t xml:space="preserve"> with smallest index from the more than one serving cells that are scheduled by DCI format 1-3 in a same PDCCH monitoring occasion </w:t>
      </w:r>
      <w:r w:rsidRPr="00775277">
        <w:rPr>
          <w:rFonts w:ascii="Times New Roman" w:hAnsi="Times New Roman" w:cs="Times New Roman"/>
          <w:b/>
          <w:bCs/>
          <w:i/>
          <w:iCs/>
          <w:sz w:val="20"/>
          <w:szCs w:val="20"/>
        </w:rPr>
        <w:t>m</w:t>
      </w:r>
      <w:r w:rsidRPr="00775277">
        <w:rPr>
          <w:rFonts w:ascii="Times New Roman" w:hAnsi="Times New Roman" w:cs="Times New Roman"/>
          <w:b/>
          <w:bCs/>
          <w:sz w:val="20"/>
          <w:szCs w:val="20"/>
        </w:rPr>
        <w:t xml:space="preserve">, the serving cell </w:t>
      </w:r>
      <w:r w:rsidRPr="00775277">
        <w:rPr>
          <w:rFonts w:ascii="Times New Roman" w:hAnsi="Times New Roman" w:cs="Times New Roman"/>
          <w:b/>
          <w:bCs/>
          <w:i/>
          <w:sz w:val="20"/>
          <w:szCs w:val="20"/>
        </w:rPr>
        <w:t>c</w:t>
      </w:r>
      <w:r w:rsidRPr="00775277">
        <w:rPr>
          <w:rFonts w:ascii="Times New Roman" w:hAnsi="Times New Roman" w:cs="Times New Roman"/>
          <w:b/>
          <w:bCs/>
          <w:sz w:val="20"/>
          <w:szCs w:val="20"/>
        </w:rPr>
        <w:t xml:space="preserve"> is counted </w:t>
      </w:r>
      <m:oMath>
        <m:sSubSup>
          <m:sSubSupPr>
            <m:ctrlPr>
              <w:rPr>
                <w:rFonts w:ascii="Cambria Math" w:eastAsia="等线" w:hAnsi="Cambria Math" w:cs="Times New Roman"/>
                <w:b/>
                <w:bCs/>
                <w:i/>
                <w:iCs/>
                <w:sz w:val="20"/>
                <w:szCs w:val="20"/>
              </w:rPr>
            </m:ctrlPr>
          </m:sSubSupPr>
          <m:e>
            <m:r>
              <m:rPr>
                <m:sty m:val="bi"/>
              </m:rPr>
              <w:rPr>
                <w:rFonts w:ascii="Cambria Math" w:hAnsi="Cambria Math" w:cs="Times New Roman"/>
                <w:sz w:val="20"/>
                <w:szCs w:val="20"/>
                <w:lang w:val="x-none"/>
              </w:rPr>
              <m:t>N</m:t>
            </m:r>
          </m:e>
          <m:sub>
            <m:r>
              <m:rPr>
                <m:sty m:val="b"/>
              </m:rPr>
              <w:rPr>
                <w:rFonts w:ascii="Cambria Math" w:hAnsi="Cambria Math" w:cs="Times New Roman"/>
                <w:sz w:val="20"/>
                <w:szCs w:val="20"/>
                <w:lang w:val="x-none"/>
              </w:rPr>
              <m:t xml:space="preserve">PDSCH, </m:t>
            </m:r>
            <m:r>
              <m:rPr>
                <m:sty m:val="bi"/>
              </m:rPr>
              <w:rPr>
                <w:rFonts w:ascii="Cambria Math" w:hAnsi="Cambria Math" w:cs="Times New Roman"/>
                <w:sz w:val="20"/>
                <w:szCs w:val="20"/>
                <w:lang w:val="x-none"/>
              </w:rPr>
              <m:t>c</m:t>
            </m:r>
            <m:ctrlPr>
              <w:rPr>
                <w:rFonts w:ascii="Cambria Math" w:eastAsia="等线" w:hAnsi="Cambria Math" w:cs="Times New Roman"/>
                <w:b/>
                <w:bCs/>
                <w:sz w:val="20"/>
                <w:szCs w:val="20"/>
              </w:rPr>
            </m:ctrlPr>
          </m:sub>
          <m:sup>
            <m:r>
              <m:rPr>
                <m:nor/>
              </m:rPr>
              <w:rPr>
                <w:rFonts w:ascii="Times New Roman" w:hAnsi="Times New Roman" w:cs="Times New Roman"/>
                <w:b/>
                <w:bCs/>
                <w:i/>
                <w:sz w:val="20"/>
                <w:szCs w:val="20"/>
              </w:rPr>
              <m:t>m</m:t>
            </m:r>
            <m:ctrlPr>
              <w:rPr>
                <w:rFonts w:ascii="Cambria Math" w:eastAsia="等线" w:hAnsi="Cambria Math" w:cs="Times New Roman"/>
                <w:b/>
                <w:bCs/>
                <w:sz w:val="20"/>
                <w:szCs w:val="20"/>
              </w:rPr>
            </m:ctrlPr>
          </m:sup>
        </m:sSubSup>
      </m:oMath>
      <w:r w:rsidRPr="00775277">
        <w:rPr>
          <w:rFonts w:ascii="Times New Roman" w:hAnsi="Times New Roman" w:cs="Times New Roman"/>
          <w:b/>
          <w:bCs/>
          <w:sz w:val="20"/>
          <w:szCs w:val="20"/>
        </w:rPr>
        <w:t xml:space="preserve"> times for PDCCH monitoring occasion </w:t>
      </w:r>
      <w:r w:rsidRPr="00775277">
        <w:rPr>
          <w:rFonts w:ascii="Times New Roman" w:hAnsi="Times New Roman" w:cs="Times New Roman"/>
          <w:b/>
          <w:bCs/>
          <w:i/>
          <w:iCs/>
          <w:sz w:val="20"/>
          <w:szCs w:val="20"/>
        </w:rPr>
        <w:t>m</w:t>
      </w:r>
      <w:r w:rsidRPr="00775277">
        <w:rPr>
          <w:rFonts w:ascii="Times New Roman" w:hAnsi="Times New Roman" w:cs="Times New Roman"/>
          <w:b/>
          <w:bCs/>
          <w:sz w:val="20"/>
          <w:szCs w:val="20"/>
        </w:rPr>
        <w:t xml:space="preserve"> in increasing order of the PDSCH reception starting time on the serving cell </w:t>
      </w:r>
      <w:r w:rsidRPr="00775277">
        <w:rPr>
          <w:rFonts w:ascii="Times New Roman" w:hAnsi="Times New Roman" w:cs="Times New Roman"/>
          <w:b/>
          <w:bCs/>
          <w:i/>
          <w:sz w:val="20"/>
          <w:szCs w:val="20"/>
        </w:rPr>
        <w:t>c</w:t>
      </w:r>
      <w:bookmarkEnd w:id="32"/>
      <w:r w:rsidRPr="00775277">
        <w:rPr>
          <w:rFonts w:ascii="Times New Roman" w:hAnsi="Times New Roman" w:cs="Times New Roman"/>
          <w:b/>
          <w:bCs/>
          <w:i/>
          <w:sz w:val="20"/>
          <w:szCs w:val="20"/>
        </w:rPr>
        <w:t>.</w:t>
      </w:r>
      <w:bookmarkEnd w:id="33"/>
    </w:p>
    <w:p w14:paraId="5D8CF901" w14:textId="7DD073EC" w:rsidR="00730DB7" w:rsidRPr="00775277" w:rsidRDefault="00730DB7" w:rsidP="00730DB7">
      <w:pPr>
        <w:pStyle w:val="af2"/>
        <w:spacing w:before="120"/>
        <w:rPr>
          <w:rFonts w:ascii="Times New Roman" w:eastAsiaTheme="minorEastAsia" w:hAnsi="Times New Roman" w:cs="Times New Roman"/>
          <w:b/>
          <w:bCs/>
          <w:sz w:val="20"/>
          <w:szCs w:val="20"/>
          <w:lang w:eastAsia="zh-CN"/>
        </w:rPr>
      </w:pPr>
      <w:bookmarkStart w:id="34" w:name="_Ref149922607"/>
      <w:r w:rsidRPr="00775277">
        <w:rPr>
          <w:rFonts w:ascii="Times New Roman" w:hAnsi="Times New Roman" w:cs="Times New Roman"/>
          <w:b/>
          <w:bCs/>
          <w:sz w:val="20"/>
          <w:szCs w:val="20"/>
        </w:rPr>
        <w:t xml:space="preserve">Proposal </w:t>
      </w:r>
      <w:r w:rsidRPr="00775277">
        <w:rPr>
          <w:rFonts w:ascii="Times New Roman" w:hAnsi="Times New Roman" w:cs="Times New Roman"/>
          <w:b/>
          <w:bCs/>
          <w:sz w:val="20"/>
          <w:szCs w:val="20"/>
        </w:rPr>
        <w:fldChar w:fldCharType="begin"/>
      </w:r>
      <w:r w:rsidRPr="00775277">
        <w:rPr>
          <w:rFonts w:ascii="Times New Roman" w:hAnsi="Times New Roman" w:cs="Times New Roman"/>
          <w:b/>
          <w:bCs/>
          <w:sz w:val="20"/>
          <w:szCs w:val="20"/>
        </w:rPr>
        <w:instrText xml:space="preserve"> SEQ Proposal \* ARABIC </w:instrText>
      </w:r>
      <w:r w:rsidRPr="00775277">
        <w:rPr>
          <w:rFonts w:ascii="Times New Roman" w:hAnsi="Times New Roman" w:cs="Times New Roman"/>
          <w:b/>
          <w:bCs/>
          <w:sz w:val="20"/>
          <w:szCs w:val="20"/>
        </w:rPr>
        <w:fldChar w:fldCharType="separate"/>
      </w:r>
      <w:r w:rsidR="00950C94">
        <w:rPr>
          <w:rFonts w:ascii="Times New Roman" w:hAnsi="Times New Roman" w:cs="Times New Roman"/>
          <w:b/>
          <w:bCs/>
          <w:noProof/>
          <w:sz w:val="20"/>
          <w:szCs w:val="20"/>
        </w:rPr>
        <w:t>11</w:t>
      </w:r>
      <w:r w:rsidRPr="00775277">
        <w:rPr>
          <w:rFonts w:ascii="Times New Roman" w:hAnsi="Times New Roman" w:cs="Times New Roman"/>
          <w:b/>
          <w:bCs/>
          <w:sz w:val="20"/>
          <w:szCs w:val="20"/>
        </w:rPr>
        <w:fldChar w:fldCharType="end"/>
      </w:r>
      <w:r w:rsidRPr="00775277">
        <w:rPr>
          <w:rFonts w:ascii="Times New Roman" w:hAnsi="Times New Roman" w:cs="Times New Roman"/>
          <w:b/>
          <w:bCs/>
          <w:sz w:val="20"/>
          <w:szCs w:val="20"/>
        </w:rPr>
        <w:t>. Adopt TP</w:t>
      </w:r>
      <w:r w:rsidR="00E8414C">
        <w:rPr>
          <w:rFonts w:ascii="Times New Roman" w:hAnsi="Times New Roman" w:cs="Times New Roman"/>
          <w:b/>
          <w:bCs/>
          <w:sz w:val="20"/>
          <w:szCs w:val="20"/>
        </w:rPr>
        <w:t>3</w:t>
      </w:r>
      <w:r w:rsidRPr="00775277">
        <w:rPr>
          <w:rFonts w:ascii="Times New Roman" w:hAnsi="Times New Roman" w:cs="Times New Roman"/>
          <w:b/>
          <w:bCs/>
          <w:sz w:val="20"/>
          <w:szCs w:val="20"/>
        </w:rPr>
        <w:t xml:space="preserve"> for TS 38.213</w:t>
      </w:r>
      <w:r w:rsidRPr="00775277">
        <w:rPr>
          <w:rFonts w:ascii="Times New Roman" w:eastAsiaTheme="minorEastAsia" w:hAnsi="Times New Roman" w:cs="Times New Roman"/>
          <w:b/>
          <w:bCs/>
          <w:sz w:val="20"/>
          <w:szCs w:val="20"/>
          <w:lang w:eastAsia="zh-CN"/>
        </w:rPr>
        <w:t>.</w:t>
      </w:r>
      <w:bookmarkEnd w:id="34"/>
    </w:p>
    <w:tbl>
      <w:tblPr>
        <w:tblStyle w:val="a5"/>
        <w:tblW w:w="0" w:type="auto"/>
        <w:tblLook w:val="04A0" w:firstRow="1" w:lastRow="0" w:firstColumn="1" w:lastColumn="0" w:noHBand="0" w:noVBand="1"/>
      </w:tblPr>
      <w:tblGrid>
        <w:gridCol w:w="9060"/>
      </w:tblGrid>
      <w:tr w:rsidR="00730DB7" w:rsidRPr="00775277" w14:paraId="2BBA081F" w14:textId="77777777" w:rsidTr="00DB5346">
        <w:tc>
          <w:tcPr>
            <w:tcW w:w="9060" w:type="dxa"/>
          </w:tcPr>
          <w:p w14:paraId="1611A794" w14:textId="77777777" w:rsidR="00730DB7" w:rsidRPr="00775277" w:rsidRDefault="00730DB7" w:rsidP="00DB5346">
            <w:pPr>
              <w:spacing w:before="120" w:after="120"/>
              <w:rPr>
                <w:b/>
                <w:u w:val="single"/>
              </w:rPr>
            </w:pPr>
            <w:r w:rsidRPr="00775277">
              <w:rPr>
                <w:b/>
                <w:u w:val="single"/>
              </w:rPr>
              <w:t>Reason for change:</w:t>
            </w:r>
          </w:p>
          <w:p w14:paraId="3E56A3FE" w14:textId="77777777" w:rsidR="00730DB7" w:rsidRPr="00775277" w:rsidRDefault="00730DB7" w:rsidP="00DB5346">
            <w:pPr>
              <w:spacing w:before="120" w:after="120"/>
              <w:rPr>
                <w:b/>
                <w:u w:val="single"/>
              </w:rPr>
            </w:pPr>
            <w:r w:rsidRPr="00775277">
              <w:t>The current spec does not consider the case where UE receives N&gt;1 mc-DCI in a same MO for a same cell with the smallest index from one or more cell combinations in the Type-2 HARQ-ACK codebook generation.</w:t>
            </w:r>
          </w:p>
          <w:p w14:paraId="1CDE2F34" w14:textId="77777777" w:rsidR="00730DB7" w:rsidRPr="00775277" w:rsidRDefault="00730DB7" w:rsidP="00DB5346">
            <w:pPr>
              <w:spacing w:before="120" w:after="120"/>
              <w:rPr>
                <w:b/>
                <w:u w:val="single"/>
              </w:rPr>
            </w:pPr>
            <w:r w:rsidRPr="00775277">
              <w:rPr>
                <w:b/>
                <w:u w:val="single"/>
              </w:rPr>
              <w:t>Summary of change:</w:t>
            </w:r>
          </w:p>
          <w:p w14:paraId="12C58EE6" w14:textId="77777777" w:rsidR="00730DB7" w:rsidRPr="00775277" w:rsidRDefault="00730DB7" w:rsidP="00DB5346">
            <w:pPr>
              <w:spacing w:before="120" w:after="120"/>
            </w:pPr>
            <w:r w:rsidRPr="00775277">
              <w:t>For type-2 HARQ-ACK codebook, if a UE receives N&gt;1 mc-DCI in a same MO for a same cell with the smallest index from one or more cell combinations, the cell should be counted N times.</w:t>
            </w:r>
          </w:p>
          <w:p w14:paraId="4007B917" w14:textId="77777777" w:rsidR="00730DB7" w:rsidRPr="00775277" w:rsidRDefault="00730DB7" w:rsidP="00DB5346">
            <w:pPr>
              <w:pStyle w:val="B1"/>
              <w:spacing w:before="120" w:after="120"/>
              <w:ind w:left="0" w:firstLine="0"/>
              <w:jc w:val="both"/>
              <w:rPr>
                <w:b/>
                <w:u w:val="single"/>
                <w:lang w:val="en-US" w:eastAsia="zh-CN"/>
              </w:rPr>
            </w:pPr>
            <w:r w:rsidRPr="00775277">
              <w:rPr>
                <w:b/>
                <w:u w:val="single"/>
                <w:lang w:val="en-US" w:eastAsia="zh-CN"/>
              </w:rPr>
              <w:t>Consequence if not approved:</w:t>
            </w:r>
          </w:p>
          <w:p w14:paraId="03546F4A" w14:textId="77777777" w:rsidR="00730DB7" w:rsidRPr="00775277" w:rsidRDefault="00730DB7" w:rsidP="00DB5346">
            <w:pPr>
              <w:spacing w:before="120" w:after="120"/>
            </w:pPr>
            <w:r w:rsidRPr="00775277">
              <w:t>Ambiguity on how many times to count a serving cell in the pseudo-code for generation of Type-2 HARQ-ACK codebook</w:t>
            </w:r>
          </w:p>
          <w:p w14:paraId="593E2BBE" w14:textId="77777777" w:rsidR="00730DB7" w:rsidRPr="00775277" w:rsidRDefault="00730DB7" w:rsidP="00DB5346">
            <w:pPr>
              <w:pStyle w:val="af2"/>
              <w:spacing w:before="120"/>
              <w:rPr>
                <w:rFonts w:eastAsiaTheme="minorEastAsia"/>
                <w:b/>
                <w:bCs/>
                <w:szCs w:val="20"/>
                <w:u w:val="single"/>
                <w:lang w:eastAsia="zh-CN"/>
              </w:rPr>
            </w:pPr>
            <w:r w:rsidRPr="00775277">
              <w:rPr>
                <w:rFonts w:eastAsiaTheme="minorEastAsia"/>
                <w:b/>
                <w:bCs/>
                <w:szCs w:val="20"/>
                <w:u w:val="single"/>
                <w:lang w:eastAsia="zh-CN"/>
              </w:rPr>
              <w:t>Affected clause:</w:t>
            </w:r>
          </w:p>
          <w:p w14:paraId="41210B44" w14:textId="47720C8F" w:rsidR="00730DB7" w:rsidRPr="00775277" w:rsidRDefault="009522AC" w:rsidP="00DB5346">
            <w:pPr>
              <w:spacing w:before="120" w:after="120"/>
            </w:pPr>
            <w:r>
              <w:rPr>
                <w:rFonts w:hint="eastAsia"/>
              </w:rPr>
              <w:t>9</w:t>
            </w:r>
            <w:r>
              <w:t>.1.3.1</w:t>
            </w:r>
          </w:p>
        </w:tc>
      </w:tr>
      <w:tr w:rsidR="00730DB7" w:rsidRPr="00775277" w14:paraId="3D85FEAF" w14:textId="77777777" w:rsidTr="00DB5346">
        <w:tc>
          <w:tcPr>
            <w:tcW w:w="9060" w:type="dxa"/>
          </w:tcPr>
          <w:p w14:paraId="1AD64DA1" w14:textId="70EF0BEE" w:rsidR="00730DB7" w:rsidRPr="00775277" w:rsidRDefault="00730DB7" w:rsidP="00DB5346">
            <w:pPr>
              <w:pStyle w:val="af2"/>
              <w:spacing w:before="120"/>
              <w:jc w:val="center"/>
              <w:rPr>
                <w:rFonts w:eastAsiaTheme="minorEastAsia"/>
                <w:szCs w:val="20"/>
                <w:lang w:val="en-GB" w:eastAsia="zh-CN"/>
              </w:rPr>
            </w:pPr>
            <w:r w:rsidRPr="00775277">
              <w:rPr>
                <w:rFonts w:eastAsiaTheme="minorEastAsia"/>
                <w:szCs w:val="20"/>
                <w:lang w:val="en-GB" w:eastAsia="zh-CN"/>
              </w:rPr>
              <w:lastRenderedPageBreak/>
              <w:t>=====TP</w:t>
            </w:r>
            <w:r w:rsidR="00E8414C">
              <w:rPr>
                <w:rFonts w:eastAsiaTheme="minorEastAsia"/>
                <w:szCs w:val="20"/>
                <w:lang w:val="en-GB" w:eastAsia="zh-CN"/>
              </w:rPr>
              <w:t>3</w:t>
            </w:r>
            <w:r w:rsidRPr="00775277">
              <w:rPr>
                <w:rFonts w:eastAsiaTheme="minorEastAsia"/>
                <w:szCs w:val="20"/>
                <w:lang w:val="en-GB" w:eastAsia="zh-CN"/>
              </w:rPr>
              <w:t xml:space="preserve"> for 38.213====</w:t>
            </w:r>
          </w:p>
          <w:p w14:paraId="2A6CCE17" w14:textId="77777777" w:rsidR="00730DB7" w:rsidRPr="00775277" w:rsidRDefault="00730DB7" w:rsidP="00DB5346">
            <w:pPr>
              <w:pStyle w:val="3GPPNormalText"/>
              <w:spacing w:before="120"/>
              <w:rPr>
                <w:b/>
                <w:bCs/>
                <w:sz w:val="20"/>
                <w:szCs w:val="20"/>
              </w:rPr>
            </w:pPr>
            <w:r w:rsidRPr="00775277">
              <w:rPr>
                <w:b/>
                <w:bCs/>
                <w:sz w:val="20"/>
                <w:szCs w:val="20"/>
              </w:rPr>
              <w:t>9.1.3.1</w:t>
            </w:r>
            <w:r w:rsidRPr="00775277">
              <w:rPr>
                <w:b/>
                <w:bCs/>
                <w:sz w:val="20"/>
                <w:szCs w:val="20"/>
              </w:rPr>
              <w:tab/>
              <w:t>Type-2 HARQ-ACK codebook in physical uplink control channel</w:t>
            </w:r>
          </w:p>
          <w:p w14:paraId="0F54E53B" w14:textId="691A82A5" w:rsidR="001C059D" w:rsidRPr="001C059D" w:rsidRDefault="00730DB7" w:rsidP="001C059D">
            <w:pPr>
              <w:spacing w:before="120" w:after="120"/>
              <w:jc w:val="center"/>
              <w:rPr>
                <w:color w:val="FF0000"/>
              </w:rPr>
            </w:pPr>
            <w:r w:rsidRPr="00775277">
              <w:rPr>
                <w:color w:val="FF0000"/>
              </w:rPr>
              <w:t>&lt; Unchanged parts are omitted &gt;</w:t>
            </w:r>
          </w:p>
          <w:p w14:paraId="26FE930B" w14:textId="77777777" w:rsidR="001C059D" w:rsidRPr="005575DD" w:rsidRDefault="001C059D" w:rsidP="001C059D">
            <w:pPr>
              <w:rPr>
                <w:rFonts w:eastAsia="Times New Roman"/>
              </w:rPr>
            </w:pPr>
            <w:r w:rsidRPr="005575DD">
              <w:rPr>
                <w:rFonts w:eastAsia="Times New Roman"/>
              </w:rPr>
              <w:t>The</w:t>
            </w:r>
            <w:r w:rsidRPr="005575DD">
              <w:rPr>
                <w:rFonts w:eastAsia="Times New Roman" w:cs="Arial" w:hint="eastAsia"/>
              </w:rPr>
              <w:t xml:space="preserve"> UE determine</w:t>
            </w:r>
            <w:r w:rsidRPr="005575DD">
              <w:rPr>
                <w:rFonts w:eastAsia="Times New Roman" w:cs="Arial"/>
              </w:rPr>
              <w:t>s</w:t>
            </w:r>
            <w:r w:rsidRPr="005575DD">
              <w:rPr>
                <w:rFonts w:eastAsia="Times New Roman" w:cs="Arial" w:hint="eastAsia"/>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sidRPr="005575DD">
              <w:rPr>
                <w:rFonts w:eastAsia="Times New Roma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sidRPr="005575DD">
              <w:rPr>
                <w:rFonts w:eastAsia="Times New Roman"/>
              </w:rPr>
              <w:t xml:space="preserve"> HARQ-ACK information bits in the second Type-2 HARQ-ACK sub-codebook according</w:t>
            </w:r>
            <w:r w:rsidRPr="005575DD">
              <w:rPr>
                <w:rFonts w:eastAsia="Times New Roman" w:hint="eastAsia"/>
              </w:rPr>
              <w:t xml:space="preserve"> to the </w:t>
            </w:r>
            <w:r w:rsidRPr="005575DD">
              <w:rPr>
                <w:rFonts w:eastAsia="Times New Roman"/>
              </w:rPr>
              <w:t>following</w:t>
            </w:r>
            <w:r w:rsidRPr="005575DD">
              <w:rPr>
                <w:rFonts w:eastAsia="Times New Roman" w:hint="eastAsia"/>
              </w:rPr>
              <w:t xml:space="preserve"> pseudo-code</w:t>
            </w:r>
            <w:r w:rsidRPr="005575DD">
              <w:rPr>
                <w:rFonts w:eastAsia="Times New Roman"/>
              </w:rPr>
              <w:t xml:space="preserve">. </w:t>
            </w:r>
          </w:p>
          <w:p w14:paraId="5EBD3261" w14:textId="231C348B" w:rsidR="001C059D" w:rsidRPr="001C059D" w:rsidRDefault="001C059D" w:rsidP="001C059D">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5575DD">
              <w:rPr>
                <w:rFonts w:cs="Arial"/>
              </w:rPr>
              <w:t xml:space="preserve"> to the maximum </w:t>
            </w:r>
            <w:r w:rsidRPr="005575DD">
              <w:t xml:space="preserve">number of serving cells in </w:t>
            </w:r>
            <w:r w:rsidRPr="005575DD">
              <w:rPr>
                <w:i/>
              </w:rPr>
              <w:t>ScheduledCell-ListDCI-1-3</w:t>
            </w:r>
            <w:r w:rsidRPr="005575DD">
              <w:t xml:space="preserve"> of a set of serving cells provided by</w:t>
            </w:r>
            <w:r w:rsidRPr="005575DD">
              <w:rPr>
                <w:i/>
              </w:rPr>
              <w:t xml:space="preserve"> MC-DCI-SetofCells</w:t>
            </w:r>
            <w:r w:rsidRPr="005575DD">
              <w:t>, across the number of sets of serving cells,</w:t>
            </w:r>
            <w:r w:rsidRPr="005575DD">
              <w:rPr>
                <w:lang w:eastAsia="zh-CN"/>
              </w:rPr>
              <w:t xml:space="preserve"> that can be scheduled PDSCH receptions by DCI format 1_3</w:t>
            </w:r>
          </w:p>
          <w:p w14:paraId="2F6BA3E3" w14:textId="77777777" w:rsidR="00730DB7" w:rsidRPr="00775277" w:rsidRDefault="00730DB7" w:rsidP="00DB5346">
            <w:pPr>
              <w:pStyle w:val="B1"/>
              <w:spacing w:before="120" w:after="120"/>
              <w:ind w:leftChars="334" w:left="701" w:firstLine="0"/>
              <w:rPr>
                <w:i/>
                <w:color w:val="FF0000"/>
              </w:rPr>
            </w:pPr>
            <w:r w:rsidRPr="00775277">
              <w:rPr>
                <w:rFonts w:eastAsiaTheme="minorEastAsia"/>
                <w:color w:val="FF0000"/>
                <w:lang w:eastAsia="zh-CN"/>
              </w:rPr>
              <w:t xml:space="preserve">If UE </w:t>
            </w:r>
            <w:r w:rsidRPr="00775277">
              <w:rPr>
                <w:color w:val="FF0000"/>
              </w:rPr>
              <w:t xml:space="preserve">receives a number </w:t>
            </w:r>
            <m:oMath>
              <m:sSubSup>
                <m:sSubSupPr>
                  <m:ctrlPr>
                    <w:rPr>
                      <w:rFonts w:ascii="Cambria Math" w:eastAsia="等线" w:hAnsi="Cambria Math"/>
                      <w:i/>
                      <w:iCs/>
                      <w:color w:val="FF0000"/>
                    </w:rPr>
                  </m:ctrlPr>
                </m:sSubSupPr>
                <m:e>
                  <m:r>
                    <w:rPr>
                      <w:rFonts w:ascii="Cambria Math" w:hAnsi="Cambria Math"/>
                      <w:color w:val="FF0000"/>
                    </w:rPr>
                    <m:t>N</m:t>
                  </m:r>
                </m:e>
                <m:sub>
                  <m:r>
                    <m:rPr>
                      <m:sty m:val="p"/>
                    </m:rPr>
                    <w:rPr>
                      <w:rFonts w:ascii="Cambria Math" w:hAnsi="Cambria Math"/>
                      <w:color w:val="FF0000"/>
                    </w:rPr>
                    <m:t xml:space="preserve">PDSCH, </m:t>
                  </m:r>
                  <m:r>
                    <w:rPr>
                      <w:rFonts w:ascii="Cambria Math" w:hAnsi="Cambria Math"/>
                      <w:color w:val="FF0000"/>
                    </w:rPr>
                    <m:t>c</m:t>
                  </m:r>
                  <m:ctrlPr>
                    <w:rPr>
                      <w:rFonts w:ascii="Cambria Math" w:eastAsia="等线" w:hAnsi="Cambria Math"/>
                      <w:color w:val="FF0000"/>
                    </w:rPr>
                  </m:ctrlPr>
                </m:sub>
                <m:sup>
                  <m:r>
                    <m:rPr>
                      <m:nor/>
                    </m:rPr>
                    <w:rPr>
                      <w:i/>
                      <w:color w:val="FF0000"/>
                    </w:rPr>
                    <m:t>m</m:t>
                  </m:r>
                  <m:ctrlPr>
                    <w:rPr>
                      <w:rFonts w:ascii="Cambria Math" w:eastAsia="等线" w:hAnsi="Cambria Math"/>
                      <w:color w:val="FF0000"/>
                    </w:rPr>
                  </m:ctrlPr>
                </m:sup>
              </m:sSubSup>
              <m:r>
                <w:rPr>
                  <w:rFonts w:ascii="Cambria Math" w:hAnsi="Cambria Math"/>
                  <w:color w:val="FF0000"/>
                </w:rPr>
                <m:t>&gt;1</m:t>
              </m:r>
            </m:oMath>
            <w:r w:rsidRPr="00775277">
              <w:rPr>
                <w:color w:val="FF0000"/>
              </w:rPr>
              <w:t xml:space="preserve"> of PDSCHs on a serving cell </w:t>
            </w:r>
            <w:r w:rsidRPr="00775277">
              <w:rPr>
                <w:i/>
                <w:color w:val="FF0000"/>
              </w:rPr>
              <w:t>c</w:t>
            </w:r>
            <w:r w:rsidRPr="00775277">
              <w:rPr>
                <w:color w:val="FF0000"/>
              </w:rPr>
              <w:t xml:space="preserve"> with smallest index from the more than one serving cells that are scheduled by DCI format 1</w:t>
            </w:r>
            <w:r w:rsidRPr="00775277">
              <w:rPr>
                <w:rFonts w:eastAsiaTheme="minorEastAsia"/>
                <w:color w:val="FF0000"/>
                <w:lang w:eastAsia="zh-CN"/>
              </w:rPr>
              <w:t>_3</w:t>
            </w:r>
            <w:r w:rsidRPr="00775277">
              <w:rPr>
                <w:color w:val="FF0000"/>
              </w:rPr>
              <w:t xml:space="preserve"> in PDCCH receptions at a same PDCCH monitoring occasion </w:t>
            </w:r>
            <w:r w:rsidRPr="00775277">
              <w:rPr>
                <w:i/>
                <w:iCs/>
                <w:color w:val="FF0000"/>
              </w:rPr>
              <w:t>m</w:t>
            </w:r>
            <w:r w:rsidRPr="00775277">
              <w:rPr>
                <w:color w:val="FF0000"/>
                <w:lang w:val="en-US"/>
              </w:rPr>
              <w:t xml:space="preserve">, the serving cell </w:t>
            </w:r>
            <w:r w:rsidRPr="00775277">
              <w:rPr>
                <w:i/>
                <w:color w:val="FF0000"/>
              </w:rPr>
              <w:t>c</w:t>
            </w:r>
            <w:r w:rsidRPr="00775277">
              <w:rPr>
                <w:color w:val="FF0000"/>
              </w:rPr>
              <w:t xml:space="preserve"> </w:t>
            </w:r>
            <w:r w:rsidRPr="00775277">
              <w:rPr>
                <w:color w:val="FF0000"/>
                <w:lang w:val="en-US"/>
              </w:rPr>
              <w:t>is counted</w:t>
            </w:r>
            <w:r w:rsidRPr="00775277">
              <w:rPr>
                <w:color w:val="FF0000"/>
              </w:rPr>
              <w:t xml:space="preserve"> </w:t>
            </w:r>
            <m:oMath>
              <m:sSubSup>
                <m:sSubSupPr>
                  <m:ctrlPr>
                    <w:rPr>
                      <w:rFonts w:ascii="Cambria Math" w:eastAsia="等线" w:hAnsi="Cambria Math"/>
                      <w:i/>
                      <w:iCs/>
                      <w:color w:val="FF0000"/>
                    </w:rPr>
                  </m:ctrlPr>
                </m:sSubSupPr>
                <m:e>
                  <m:r>
                    <w:rPr>
                      <w:rFonts w:ascii="Cambria Math" w:hAnsi="Cambria Math"/>
                      <w:color w:val="FF0000"/>
                    </w:rPr>
                    <m:t>N</m:t>
                  </m:r>
                </m:e>
                <m:sub>
                  <m:r>
                    <m:rPr>
                      <m:sty m:val="p"/>
                    </m:rPr>
                    <w:rPr>
                      <w:rFonts w:ascii="Cambria Math" w:hAnsi="Cambria Math"/>
                      <w:color w:val="FF0000"/>
                    </w:rPr>
                    <m:t xml:space="preserve">PDSCH, </m:t>
                  </m:r>
                  <m:r>
                    <w:rPr>
                      <w:rFonts w:ascii="Cambria Math" w:hAnsi="Cambria Math"/>
                      <w:color w:val="FF0000"/>
                    </w:rPr>
                    <m:t>c</m:t>
                  </m:r>
                  <m:ctrlPr>
                    <w:rPr>
                      <w:rFonts w:ascii="Cambria Math" w:eastAsia="等线" w:hAnsi="Cambria Math"/>
                      <w:color w:val="FF0000"/>
                    </w:rPr>
                  </m:ctrlPr>
                </m:sub>
                <m:sup>
                  <m:r>
                    <m:rPr>
                      <m:nor/>
                    </m:rPr>
                    <w:rPr>
                      <w:i/>
                      <w:color w:val="FF0000"/>
                    </w:rPr>
                    <m:t>m</m:t>
                  </m:r>
                  <m:ctrlPr>
                    <w:rPr>
                      <w:rFonts w:ascii="Cambria Math" w:eastAsia="等线" w:hAnsi="Cambria Math"/>
                      <w:color w:val="FF0000"/>
                    </w:rPr>
                  </m:ctrlPr>
                </m:sup>
              </m:sSubSup>
            </m:oMath>
            <w:r w:rsidRPr="00775277">
              <w:rPr>
                <w:color w:val="FF0000"/>
              </w:rPr>
              <w:t xml:space="preserve"> </w:t>
            </w:r>
            <w:r w:rsidRPr="00775277">
              <w:rPr>
                <w:color w:val="FF0000"/>
                <w:lang w:val="en-US"/>
              </w:rPr>
              <w:t xml:space="preserve">times </w:t>
            </w:r>
            <w:r w:rsidRPr="00775277">
              <w:rPr>
                <w:color w:val="FF0000"/>
              </w:rPr>
              <w:t xml:space="preserve">for PDCCH monitoring occasion </w:t>
            </w:r>
            <w:r w:rsidRPr="00775277">
              <w:rPr>
                <w:i/>
                <w:iCs/>
                <w:color w:val="FF0000"/>
              </w:rPr>
              <w:t>m</w:t>
            </w:r>
            <w:r w:rsidRPr="00775277">
              <w:rPr>
                <w:color w:val="FF0000"/>
              </w:rPr>
              <w:t xml:space="preserve"> in increasing order of the PDSCH reception starting time on the serving cell </w:t>
            </w:r>
            <w:r w:rsidRPr="00775277">
              <w:rPr>
                <w:i/>
                <w:color w:val="FF0000"/>
              </w:rPr>
              <w:t>c</w:t>
            </w:r>
          </w:p>
          <w:p w14:paraId="4F7B0545" w14:textId="4843A083" w:rsidR="00730DB7" w:rsidRPr="00775277" w:rsidRDefault="00730DB7" w:rsidP="00DB5346">
            <w:pPr>
              <w:pStyle w:val="af2"/>
              <w:spacing w:before="120"/>
              <w:jc w:val="center"/>
              <w:rPr>
                <w:rFonts w:eastAsiaTheme="minorEastAsia"/>
                <w:szCs w:val="20"/>
                <w:lang w:val="en-GB" w:eastAsia="zh-CN"/>
              </w:rPr>
            </w:pPr>
            <w:r w:rsidRPr="00775277">
              <w:rPr>
                <w:rFonts w:eastAsiaTheme="minorEastAsia"/>
                <w:szCs w:val="20"/>
                <w:lang w:val="en-GB" w:eastAsia="zh-CN"/>
              </w:rPr>
              <w:t>=====TP</w:t>
            </w:r>
            <w:r w:rsidR="00E8414C">
              <w:rPr>
                <w:rFonts w:eastAsiaTheme="minorEastAsia"/>
                <w:szCs w:val="20"/>
                <w:lang w:val="en-GB" w:eastAsia="zh-CN"/>
              </w:rPr>
              <w:t>3</w:t>
            </w:r>
            <w:r w:rsidRPr="00775277">
              <w:rPr>
                <w:rFonts w:eastAsiaTheme="minorEastAsia"/>
                <w:szCs w:val="20"/>
                <w:lang w:val="en-GB" w:eastAsia="zh-CN"/>
              </w:rPr>
              <w:t xml:space="preserve"> for 38.213====</w:t>
            </w:r>
          </w:p>
        </w:tc>
      </w:tr>
    </w:tbl>
    <w:p w14:paraId="6DC5ABC7" w14:textId="77777777" w:rsidR="003746D5" w:rsidRPr="003746D5" w:rsidRDefault="003746D5" w:rsidP="003746D5">
      <w:pPr>
        <w:pStyle w:val="3GPPNormalText"/>
        <w:rPr>
          <w:lang w:val="en-GB" w:eastAsia="en-US"/>
        </w:rPr>
      </w:pPr>
    </w:p>
    <w:p w14:paraId="1C1E4301" w14:textId="7AB0DAC5" w:rsidR="00E00BB7" w:rsidRPr="00E00BB7" w:rsidRDefault="00EE0993">
      <w:pPr>
        <w:keepNext/>
        <w:widowControl/>
        <w:numPr>
          <w:ilvl w:val="1"/>
          <w:numId w:val="8"/>
        </w:numPr>
        <w:tabs>
          <w:tab w:val="left" w:pos="-5500"/>
        </w:tabs>
        <w:spacing w:before="240" w:after="60"/>
        <w:jc w:val="left"/>
        <w:outlineLvl w:val="2"/>
        <w:rPr>
          <w:rFonts w:ascii="Arial" w:eastAsia="MS Mincho" w:hAnsi="Arial" w:cs="Arial"/>
          <w:b/>
          <w:bCs/>
          <w:kern w:val="0"/>
          <w:sz w:val="20"/>
          <w:szCs w:val="20"/>
          <w:lang w:val="en-GB" w:eastAsia="en-US"/>
        </w:rPr>
      </w:pPr>
      <w:r>
        <w:rPr>
          <w:rFonts w:ascii="Arial" w:hAnsi="Arial" w:cs="Arial"/>
          <w:b/>
          <w:bCs/>
          <w:kern w:val="0"/>
          <w:sz w:val="20"/>
          <w:szCs w:val="20"/>
          <w:lang w:val="en-GB"/>
        </w:rPr>
        <w:t xml:space="preserve">TP for previous agreement on </w:t>
      </w:r>
      <w:r>
        <w:rPr>
          <w:rFonts w:ascii="Arial" w:hAnsi="Arial" w:cs="Arial" w:hint="eastAsia"/>
          <w:b/>
          <w:bCs/>
          <w:kern w:val="0"/>
          <w:sz w:val="20"/>
          <w:szCs w:val="20"/>
          <w:lang w:val="en-GB"/>
        </w:rPr>
        <w:t>o</w:t>
      </w:r>
      <w:r>
        <w:rPr>
          <w:rFonts w:ascii="Arial" w:hAnsi="Arial" w:cs="Arial"/>
          <w:b/>
          <w:bCs/>
          <w:kern w:val="0"/>
          <w:sz w:val="20"/>
          <w:szCs w:val="20"/>
          <w:lang w:val="en-GB"/>
        </w:rPr>
        <w:t>ne switching</w:t>
      </w:r>
    </w:p>
    <w:p w14:paraId="2972CF77" w14:textId="16864B23" w:rsidR="00E00BB7" w:rsidRPr="00E00BB7" w:rsidRDefault="00E00BB7" w:rsidP="00E00BB7">
      <w:pPr>
        <w:widowControl/>
        <w:spacing w:before="120" w:after="120" w:line="254" w:lineRule="auto"/>
        <w:jc w:val="left"/>
        <w:rPr>
          <w:rFonts w:ascii="Times New Roman" w:eastAsia="Batang" w:hAnsi="Times New Roman" w:cs="Times New Roman"/>
          <w:kern w:val="0"/>
          <w:sz w:val="20"/>
          <w:szCs w:val="20"/>
          <w:lang w:val="en-GB" w:eastAsia="ko-KR"/>
        </w:rPr>
      </w:pPr>
      <w:r w:rsidRPr="00E00BB7">
        <w:rPr>
          <w:rFonts w:ascii="Times New Roman" w:eastAsia="Times New Roman" w:hAnsi="Times New Roman" w:cs="Times New Roman"/>
          <w:kern w:val="0"/>
          <w:sz w:val="20"/>
          <w:szCs w:val="20"/>
          <w:lang w:val="en-GB" w:eastAsia="en-US"/>
        </w:rPr>
        <w:t>In</w:t>
      </w:r>
      <w:r>
        <w:rPr>
          <w:rFonts w:ascii="Times New Roman" w:eastAsia="Times New Roman" w:hAnsi="Times New Roman" w:cs="Times New Roman"/>
          <w:kern w:val="0"/>
          <w:sz w:val="20"/>
          <w:szCs w:val="20"/>
          <w:lang w:val="en-GB" w:eastAsia="en-US"/>
        </w:rPr>
        <w:t xml:space="preserve"> the</w:t>
      </w:r>
      <w:r w:rsidRPr="00E00BB7">
        <w:rPr>
          <w:rFonts w:ascii="Times New Roman" w:eastAsia="Times New Roman" w:hAnsi="Times New Roman" w:cs="Times New Roman"/>
          <w:kern w:val="0"/>
          <w:sz w:val="20"/>
          <w:szCs w:val="20"/>
          <w:lang w:val="en-GB" w:eastAsia="en-US"/>
        </w:rPr>
        <w:t xml:space="preserve"> </w:t>
      </w:r>
      <w:r>
        <w:rPr>
          <w:rFonts w:ascii="Times New Roman" w:eastAsia="Times New Roman" w:hAnsi="Times New Roman" w:cs="Times New Roman"/>
          <w:kern w:val="0"/>
          <w:sz w:val="20"/>
          <w:szCs w:val="20"/>
          <w:lang w:val="en-GB" w:eastAsia="en-US"/>
        </w:rPr>
        <w:t>last</w:t>
      </w:r>
      <w:r w:rsidRPr="00E00BB7">
        <w:rPr>
          <w:rFonts w:ascii="Times New Roman" w:eastAsia="Times New Roman" w:hAnsi="Times New Roman" w:cs="Times New Roman"/>
          <w:kern w:val="0"/>
          <w:sz w:val="20"/>
          <w:szCs w:val="20"/>
          <w:lang w:val="en-GB" w:eastAsia="en-US"/>
        </w:rPr>
        <w:t xml:space="preserve"> meeting, </w:t>
      </w:r>
      <w:r w:rsidRPr="00E00BB7">
        <w:rPr>
          <w:rFonts w:ascii="Times New Roman" w:eastAsia="Batang" w:hAnsi="Times New Roman" w:cs="Times New Roman"/>
          <w:kern w:val="0"/>
          <w:sz w:val="20"/>
          <w:szCs w:val="20"/>
          <w:lang w:val="en-GB" w:eastAsia="ko-KR"/>
        </w:rPr>
        <w:t xml:space="preserve">the following agreement </w:t>
      </w:r>
      <w:r>
        <w:rPr>
          <w:rFonts w:ascii="Times New Roman" w:eastAsia="Batang" w:hAnsi="Times New Roman" w:cs="Times New Roman"/>
          <w:kern w:val="0"/>
          <w:sz w:val="20"/>
          <w:szCs w:val="20"/>
          <w:lang w:val="en-GB" w:eastAsia="ko-KR"/>
        </w:rPr>
        <w:t>was</w:t>
      </w:r>
      <w:r w:rsidRPr="00E00BB7">
        <w:rPr>
          <w:rFonts w:ascii="Times New Roman" w:eastAsia="Batang" w:hAnsi="Times New Roman" w:cs="Times New Roman"/>
          <w:kern w:val="0"/>
          <w:sz w:val="20"/>
          <w:szCs w:val="20"/>
          <w:lang w:val="en-GB" w:eastAsia="ko-KR"/>
        </w:rPr>
        <w:t xml:space="preserve"> made.</w:t>
      </w:r>
    </w:p>
    <w:tbl>
      <w:tblPr>
        <w:tblStyle w:val="a5"/>
        <w:tblW w:w="0" w:type="auto"/>
        <w:tblLook w:val="04A0" w:firstRow="1" w:lastRow="0" w:firstColumn="1" w:lastColumn="0" w:noHBand="0" w:noVBand="1"/>
      </w:tblPr>
      <w:tblGrid>
        <w:gridCol w:w="9060"/>
      </w:tblGrid>
      <w:tr w:rsidR="00E00BB7" w:rsidRPr="00E00BB7" w14:paraId="25C5FFD6" w14:textId="77777777" w:rsidTr="00DB5346">
        <w:tc>
          <w:tcPr>
            <w:tcW w:w="9060" w:type="dxa"/>
          </w:tcPr>
          <w:p w14:paraId="1EB75E25" w14:textId="77777777" w:rsidR="00E00BB7" w:rsidRPr="00FB38F6" w:rsidRDefault="00E00BB7" w:rsidP="00E00BB7">
            <w:pPr>
              <w:rPr>
                <w:rFonts w:ascii="Times" w:hAnsi="Times"/>
                <w:b/>
                <w:bCs/>
                <w:highlight w:val="green"/>
              </w:rPr>
            </w:pPr>
            <w:r w:rsidRPr="00FB38F6">
              <w:rPr>
                <w:rFonts w:ascii="Times" w:hAnsi="Times"/>
                <w:b/>
                <w:bCs/>
                <w:highlight w:val="green"/>
              </w:rPr>
              <w:t>Agreement</w:t>
            </w:r>
          </w:p>
          <w:p w14:paraId="7BA37373" w14:textId="2AE4167D" w:rsidR="00E00BB7" w:rsidRPr="00E00BB7" w:rsidRDefault="00E00BB7" w:rsidP="00E00BB7">
            <w:pPr>
              <w:widowControl/>
              <w:numPr>
                <w:ilvl w:val="0"/>
                <w:numId w:val="13"/>
              </w:numPr>
              <w:rPr>
                <w:rFonts w:ascii="Times" w:eastAsia="等线" w:hAnsi="Times" w:cs="Times"/>
              </w:rPr>
            </w:pPr>
            <w:r w:rsidRPr="00FB38F6">
              <w:rPr>
                <w:rFonts w:ascii="Times" w:hAnsi="Times" w:cs="Times"/>
              </w:rPr>
              <w:t>For UL Tx switching,</w:t>
            </w:r>
            <w:bookmarkStart w:id="35" w:name="OLE_LINK2"/>
            <w:r w:rsidRPr="00FB38F6">
              <w:rPr>
                <w:rFonts w:ascii="Times" w:hAnsi="Times" w:cs="Times"/>
              </w:rPr>
              <w:t xml:space="preserve"> if an </w:t>
            </w:r>
            <w:r w:rsidRPr="00E00BB7">
              <w:rPr>
                <w:rFonts w:ascii="Times" w:hAnsi="Times" w:cs="Times"/>
              </w:rPr>
              <w:t>UL transmission with starting symbol at T0 is scheduled to a UE</w:t>
            </w:r>
            <w:bookmarkEnd w:id="35"/>
            <w:r w:rsidRPr="00E00BB7">
              <w:rPr>
                <w:rFonts w:ascii="Times" w:hAnsi="Times" w:cs="Times"/>
              </w:rPr>
              <w:t xml:space="preserve">, the UE is not expected </w:t>
            </w:r>
            <w:bookmarkStart w:id="36" w:name="OLE_LINK9"/>
            <w:r w:rsidRPr="00E00BB7">
              <w:rPr>
                <w:rFonts w:ascii="Times" w:hAnsi="Times" w:cs="Times"/>
              </w:rPr>
              <w:t xml:space="preserve">to be scheduled with another UL transmission </w:t>
            </w:r>
            <w:r w:rsidR="008864D4" w:rsidRPr="00E00BB7">
              <w:rPr>
                <w:rFonts w:ascii="Times" w:hAnsi="Times" w:cs="Times"/>
              </w:rPr>
              <w:t>overlapping with the first UL transmission in time and resulting in interruption on the first UL transmission by a DCI arriving later than T0-Toffset.</w:t>
            </w:r>
            <w:bookmarkEnd w:id="36"/>
          </w:p>
          <w:p w14:paraId="489103F4" w14:textId="77777777" w:rsidR="00E00BB7" w:rsidRPr="00A703A0" w:rsidRDefault="00E00BB7" w:rsidP="00E00BB7">
            <w:pPr>
              <w:widowControl/>
              <w:numPr>
                <w:ilvl w:val="1"/>
                <w:numId w:val="13"/>
              </w:numPr>
              <w:rPr>
                <w:rFonts w:ascii="Times" w:hAnsi="Times" w:cs="Times"/>
              </w:rPr>
            </w:pPr>
            <w:r w:rsidRPr="00A703A0">
              <w:rPr>
                <w:rFonts w:ascii="Times" w:hAnsi="Times" w:cs="Times"/>
              </w:rPr>
              <w:t>FFS: whether any specification impact is needed considering the existing cut-off time specified in S6.1.6 of TS 38.214</w:t>
            </w:r>
          </w:p>
          <w:p w14:paraId="7E51872C" w14:textId="77777777" w:rsidR="00E00BB7" w:rsidRPr="00A703A0" w:rsidRDefault="00E00BB7" w:rsidP="00E00BB7">
            <w:pPr>
              <w:widowControl/>
              <w:numPr>
                <w:ilvl w:val="0"/>
                <w:numId w:val="13"/>
              </w:numPr>
              <w:rPr>
                <w:rFonts w:ascii="Times" w:hAnsi="Times" w:cs="Times"/>
              </w:rPr>
            </w:pPr>
            <w:bookmarkStart w:id="37" w:name="OLE_LINK25"/>
            <w:bookmarkStart w:id="38" w:name="OLE_LINK28"/>
            <w:bookmarkStart w:id="39" w:name="OLE_LINK24"/>
            <w:r w:rsidRPr="00A703A0">
              <w:rPr>
                <w:rFonts w:ascii="Times" w:hAnsi="Times" w:cs="Times"/>
              </w:rPr>
              <w:t>If the two Tx chains are triggered to switch between two different band pairs</w:t>
            </w:r>
            <w:bookmarkEnd w:id="37"/>
            <w:r w:rsidRPr="00A703A0">
              <w:rPr>
                <w:rFonts w:ascii="Times" w:hAnsi="Times" w:cs="Times"/>
              </w:rPr>
              <w:t xml:space="preserve"> </w:t>
            </w:r>
            <w:bookmarkEnd w:id="38"/>
            <w:r w:rsidRPr="00A703A0">
              <w:rPr>
                <w:rFonts w:ascii="Times" w:hAnsi="Times" w:cs="Times"/>
              </w:rPr>
              <w:t xml:space="preserve">(e.g., band A + band B-&gt;band C+ band D), and when the two UL transmissions on band C and band D are at least partially overlapped in time domain, the </w:t>
            </w:r>
            <w:bookmarkStart w:id="40" w:name="OLE_LINK12"/>
            <w:r w:rsidRPr="00A703A0">
              <w:rPr>
                <w:rFonts w:ascii="Times" w:hAnsi="Times" w:cs="Times"/>
                <w:i/>
                <w:iCs/>
              </w:rPr>
              <w:t>T</w:t>
            </w:r>
            <w:r w:rsidRPr="00A703A0">
              <w:rPr>
                <w:rFonts w:ascii="Times" w:hAnsi="Times" w:cs="Times"/>
                <w:i/>
                <w:iCs/>
                <w:vertAlign w:val="subscript"/>
              </w:rPr>
              <w:t>offset</w:t>
            </w:r>
            <w:bookmarkEnd w:id="40"/>
            <w:r w:rsidRPr="00A703A0">
              <w:rPr>
                <w:rFonts w:ascii="Times" w:hAnsi="Times" w:cs="Times"/>
              </w:rPr>
              <w:t xml:space="preserve"> of timeline </w:t>
            </w:r>
            <w:bookmarkStart w:id="41" w:name="OLE_LINK55"/>
            <w:bookmarkStart w:id="42" w:name="OLE_LINK20"/>
            <w:bookmarkStart w:id="43" w:name="OLE_LINK16"/>
            <w:r w:rsidRPr="00A703A0">
              <w:rPr>
                <w:rFonts w:ascii="Times" w:hAnsi="Times" w:cs="Times"/>
                <w:i/>
                <w:iCs/>
              </w:rPr>
              <w:t>T</w:t>
            </w:r>
            <w:r w:rsidRPr="00A703A0">
              <w:rPr>
                <w:rFonts w:ascii="Times" w:hAnsi="Times" w:cs="Times"/>
                <w:i/>
                <w:iCs/>
                <w:vertAlign w:val="subscript"/>
              </w:rPr>
              <w:t>0</w:t>
            </w:r>
            <w:r w:rsidRPr="00A703A0">
              <w:rPr>
                <w:rFonts w:ascii="Times" w:hAnsi="Times" w:cs="Times"/>
                <w:i/>
                <w:iCs/>
              </w:rPr>
              <w:t>-</w:t>
            </w:r>
            <w:bookmarkEnd w:id="41"/>
            <w:r w:rsidRPr="00A703A0">
              <w:rPr>
                <w:rFonts w:ascii="Times" w:hAnsi="Times" w:cs="Times"/>
                <w:i/>
                <w:iCs/>
              </w:rPr>
              <w:t>T</w:t>
            </w:r>
            <w:r w:rsidRPr="00A703A0">
              <w:rPr>
                <w:rFonts w:ascii="Times" w:hAnsi="Times" w:cs="Times"/>
                <w:i/>
                <w:iCs/>
                <w:vertAlign w:val="subscript"/>
              </w:rPr>
              <w:t>offset</w:t>
            </w:r>
            <w:bookmarkEnd w:id="42"/>
            <w:r w:rsidRPr="00A703A0">
              <w:rPr>
                <w:rFonts w:ascii="Times" w:hAnsi="Times" w:cs="Times"/>
              </w:rPr>
              <w:t xml:space="preserve"> </w:t>
            </w:r>
            <w:bookmarkEnd w:id="43"/>
            <w:r w:rsidRPr="00A703A0">
              <w:rPr>
                <w:rFonts w:ascii="Times" w:hAnsi="Times" w:cs="Times"/>
              </w:rPr>
              <w:t>for switching is determined based on the switching gap defined for a single Tx switching in [8, TS 38.101-1]</w:t>
            </w:r>
          </w:p>
          <w:p w14:paraId="18BB9388" w14:textId="77777777" w:rsidR="00E00BB7" w:rsidRPr="00A703A0" w:rsidRDefault="00E00BB7" w:rsidP="00E00BB7">
            <w:pPr>
              <w:widowControl/>
              <w:numPr>
                <w:ilvl w:val="1"/>
                <w:numId w:val="13"/>
              </w:numPr>
              <w:rPr>
                <w:rFonts w:ascii="Times" w:hAnsi="Times" w:cs="Times"/>
              </w:rPr>
            </w:pPr>
            <w:bookmarkStart w:id="44" w:name="_Hlk157605816"/>
            <w:bookmarkEnd w:id="39"/>
            <w:r w:rsidRPr="00A703A0">
              <w:rPr>
                <w:rFonts w:ascii="Times" w:hAnsi="Times" w:cs="Times"/>
              </w:rPr>
              <w:t>T0 is the starting point of the earlier transmission among the two uplink transmissions (band C + band D). This does not change the definition of T0 in current specifications.</w:t>
            </w:r>
            <w:bookmarkEnd w:id="44"/>
          </w:p>
          <w:p w14:paraId="1C05CE3F" w14:textId="6F177549" w:rsidR="00E00BB7" w:rsidRPr="00E00BB7" w:rsidRDefault="00E00BB7" w:rsidP="00E00BB7">
            <w:pPr>
              <w:spacing w:before="120" w:after="120"/>
              <w:ind w:firstLineChars="200" w:firstLine="400"/>
              <w:rPr>
                <w:rFonts w:eastAsia="MS Mincho"/>
              </w:rPr>
            </w:pPr>
            <w:r w:rsidRPr="00A703A0">
              <w:rPr>
                <w:rFonts w:ascii="Times" w:hAnsi="Times" w:cs="Times"/>
              </w:rPr>
              <w:t>FFS: whether any specification impact is needed</w:t>
            </w:r>
          </w:p>
        </w:tc>
      </w:tr>
    </w:tbl>
    <w:p w14:paraId="18BCF49F" w14:textId="4CBA0656" w:rsidR="005A7FD5" w:rsidRDefault="00EE7D95" w:rsidP="00EE7D95">
      <w:pPr>
        <w:widowControl/>
        <w:tabs>
          <w:tab w:val="num" w:pos="709"/>
        </w:tabs>
        <w:spacing w:after="120"/>
        <w:rPr>
          <w:rFonts w:ascii="Times New Roman" w:hAnsi="Times New Roman" w:cs="Times New Roman"/>
          <w:kern w:val="0"/>
          <w:sz w:val="20"/>
          <w:szCs w:val="24"/>
          <w:lang w:val="en-GB"/>
        </w:rPr>
      </w:pPr>
      <w:bookmarkStart w:id="45" w:name="OLE_LINK49"/>
      <w:bookmarkStart w:id="46" w:name="OLE_LINK1"/>
      <w:r>
        <w:rPr>
          <w:rFonts w:ascii="Times New Roman" w:hAnsi="Times New Roman" w:cs="Times New Roman"/>
          <w:kern w:val="0"/>
          <w:sz w:val="20"/>
          <w:szCs w:val="24"/>
          <w:lang w:val="en-GB"/>
        </w:rPr>
        <w:t>The a</w:t>
      </w:r>
      <w:r w:rsidRPr="00E00BB7">
        <w:rPr>
          <w:rFonts w:ascii="Times New Roman" w:hAnsi="Times New Roman" w:cs="Times New Roman"/>
          <w:kern w:val="0"/>
          <w:sz w:val="20"/>
          <w:szCs w:val="24"/>
          <w:lang w:val="en-GB"/>
        </w:rPr>
        <w:t>mbiguity between one switching and two switching</w:t>
      </w:r>
      <w:r>
        <w:rPr>
          <w:rFonts w:ascii="Times New Roman" w:hAnsi="Times New Roman" w:cs="Times New Roman"/>
          <w:kern w:val="0"/>
          <w:sz w:val="20"/>
          <w:szCs w:val="24"/>
          <w:lang w:val="en-GB"/>
        </w:rPr>
        <w:t xml:space="preserve"> has been resolved according to the</w:t>
      </w:r>
      <w:r w:rsidR="008428CA">
        <w:rPr>
          <w:rFonts w:ascii="Times New Roman" w:hAnsi="Times New Roman" w:cs="Times New Roman"/>
          <w:kern w:val="0"/>
          <w:sz w:val="20"/>
          <w:szCs w:val="24"/>
          <w:lang w:val="en-GB"/>
        </w:rPr>
        <w:t xml:space="preserve"> </w:t>
      </w:r>
      <w:r w:rsidR="008428CA">
        <w:rPr>
          <w:rFonts w:ascii="Times New Roman" w:hAnsi="Times New Roman" w:cs="Times New Roman" w:hint="eastAsia"/>
          <w:kern w:val="0"/>
          <w:sz w:val="20"/>
          <w:szCs w:val="24"/>
          <w:lang w:val="en-GB"/>
        </w:rPr>
        <w:t>above</w:t>
      </w:r>
      <w:r>
        <w:rPr>
          <w:rFonts w:ascii="Times New Roman" w:hAnsi="Times New Roman" w:cs="Times New Roman"/>
          <w:kern w:val="0"/>
          <w:sz w:val="20"/>
          <w:szCs w:val="24"/>
          <w:lang w:val="en-GB"/>
        </w:rPr>
        <w:t xml:space="preserve"> agreement. </w:t>
      </w:r>
      <w:bookmarkStart w:id="47" w:name="OLE_LINK38"/>
      <w:r>
        <w:rPr>
          <w:rFonts w:ascii="Times New Roman" w:hAnsi="Times New Roman" w:cs="Times New Roman"/>
          <w:kern w:val="0"/>
          <w:sz w:val="20"/>
          <w:szCs w:val="24"/>
          <w:lang w:val="en-GB"/>
        </w:rPr>
        <w:t>Still</w:t>
      </w:r>
      <w:r w:rsidR="008428CA">
        <w:rPr>
          <w:rFonts w:ascii="Times New Roman" w:hAnsi="Times New Roman" w:cs="Times New Roman"/>
          <w:kern w:val="0"/>
          <w:sz w:val="20"/>
          <w:szCs w:val="24"/>
          <w:lang w:val="en-GB"/>
        </w:rPr>
        <w:t xml:space="preserve"> there are</w:t>
      </w:r>
      <w:r>
        <w:rPr>
          <w:rFonts w:ascii="Times New Roman" w:hAnsi="Times New Roman" w:cs="Times New Roman"/>
          <w:kern w:val="0"/>
          <w:sz w:val="20"/>
          <w:szCs w:val="24"/>
          <w:lang w:val="en-GB"/>
        </w:rPr>
        <w:t xml:space="preserve"> two </w:t>
      </w:r>
      <w:r w:rsidR="008B1325">
        <w:rPr>
          <w:rFonts w:ascii="Times New Roman" w:hAnsi="Times New Roman" w:cs="Times New Roman"/>
          <w:kern w:val="0"/>
          <w:sz w:val="20"/>
          <w:szCs w:val="24"/>
          <w:lang w:val="en-GB"/>
        </w:rPr>
        <w:t xml:space="preserve">remaining issues </w:t>
      </w:r>
      <w:r>
        <w:rPr>
          <w:rFonts w:ascii="Times New Roman" w:hAnsi="Times New Roman" w:cs="Times New Roman"/>
          <w:kern w:val="0"/>
          <w:sz w:val="20"/>
          <w:szCs w:val="24"/>
          <w:lang w:val="en-GB"/>
        </w:rPr>
        <w:t>on whether and how to capture this agreement in the specification.</w:t>
      </w:r>
      <w:bookmarkEnd w:id="47"/>
      <w:r>
        <w:rPr>
          <w:rFonts w:ascii="Times New Roman" w:hAnsi="Times New Roman" w:cs="Times New Roman"/>
          <w:kern w:val="0"/>
          <w:sz w:val="20"/>
          <w:szCs w:val="24"/>
          <w:lang w:val="en-GB"/>
        </w:rPr>
        <w:t xml:space="preserve"> </w:t>
      </w:r>
    </w:p>
    <w:p w14:paraId="76EF9120" w14:textId="34DD8E6F" w:rsidR="00AE725D" w:rsidRDefault="00EE7D95" w:rsidP="00AE725D">
      <w:pPr>
        <w:widowControl/>
        <w:tabs>
          <w:tab w:val="num" w:pos="709"/>
        </w:tabs>
        <w:spacing w:after="120"/>
        <w:rPr>
          <w:rFonts w:ascii="Times New Roman" w:eastAsia="宋体" w:hAnsi="Times New Roman" w:cs="Times New Roman"/>
          <w:i/>
          <w:kern w:val="0"/>
          <w:sz w:val="20"/>
          <w:szCs w:val="20"/>
          <w:vertAlign w:val="subscript"/>
          <w:lang w:eastAsia="en-US"/>
        </w:rPr>
      </w:pPr>
      <w:r>
        <w:rPr>
          <w:rFonts w:ascii="Times New Roman" w:hAnsi="Times New Roman" w:cs="Times New Roman"/>
          <w:kern w:val="0"/>
          <w:sz w:val="20"/>
          <w:szCs w:val="24"/>
          <w:lang w:val="en-GB"/>
        </w:rPr>
        <w:t>Regarding the scheduling restriction on the uplink Tx switching</w:t>
      </w:r>
      <w:r w:rsidR="005A7FD5">
        <w:rPr>
          <w:rFonts w:ascii="Times New Roman" w:hAnsi="Times New Roman" w:cs="Times New Roman"/>
          <w:kern w:val="0"/>
          <w:sz w:val="20"/>
          <w:szCs w:val="24"/>
          <w:lang w:val="en-GB"/>
        </w:rPr>
        <w:t xml:space="preserve"> in the first bullet</w:t>
      </w:r>
      <w:r>
        <w:rPr>
          <w:rFonts w:ascii="Times New Roman" w:hAnsi="Times New Roman" w:cs="Times New Roman"/>
          <w:kern w:val="0"/>
          <w:sz w:val="20"/>
          <w:szCs w:val="24"/>
          <w:lang w:val="en-GB"/>
        </w:rPr>
        <w:t>,</w:t>
      </w:r>
      <w:r w:rsidR="005A7FD5" w:rsidDel="005A7FD5">
        <w:rPr>
          <w:rFonts w:ascii="Times New Roman" w:hAnsi="Times New Roman" w:cs="Times New Roman"/>
          <w:kern w:val="0"/>
          <w:sz w:val="20"/>
          <w:szCs w:val="24"/>
          <w:lang w:val="en-GB"/>
        </w:rPr>
        <w:t xml:space="preserve"> </w:t>
      </w:r>
      <w:r w:rsidR="005A7FD5">
        <w:rPr>
          <w:rFonts w:ascii="Times New Roman" w:hAnsi="Times New Roman" w:cs="Times New Roman"/>
          <w:kern w:val="0"/>
          <w:sz w:val="20"/>
          <w:szCs w:val="24"/>
          <w:lang w:val="en-GB"/>
        </w:rPr>
        <w:t xml:space="preserve">it cannot be covered by the </w:t>
      </w:r>
      <w:r w:rsidR="008B1325">
        <w:rPr>
          <w:rFonts w:ascii="Times New Roman" w:hAnsi="Times New Roman" w:cs="Times New Roman"/>
          <w:kern w:val="0"/>
          <w:sz w:val="20"/>
          <w:szCs w:val="24"/>
          <w:lang w:val="en-GB"/>
        </w:rPr>
        <w:t>current</w:t>
      </w:r>
      <w:r w:rsidR="005A7FD5">
        <w:rPr>
          <w:rFonts w:ascii="Times New Roman" w:hAnsi="Times New Roman" w:cs="Times New Roman"/>
          <w:kern w:val="0"/>
          <w:sz w:val="20"/>
          <w:szCs w:val="24"/>
          <w:lang w:val="en-GB"/>
        </w:rPr>
        <w:t xml:space="preserve"> spec</w:t>
      </w:r>
      <w:r>
        <w:rPr>
          <w:rFonts w:ascii="Times New Roman" w:eastAsia="宋体" w:hAnsi="Times New Roman" w:cs="Times New Roman"/>
          <w:kern w:val="0"/>
          <w:sz w:val="20"/>
          <w:szCs w:val="20"/>
          <w:lang w:eastAsia="en-US"/>
        </w:rPr>
        <w:t xml:space="preserve">. </w:t>
      </w:r>
      <w:r w:rsidR="00745ECC">
        <w:rPr>
          <w:rFonts w:ascii="Times New Roman" w:eastAsia="宋体" w:hAnsi="Times New Roman" w:cs="Times New Roman"/>
          <w:kern w:val="0"/>
          <w:sz w:val="20"/>
          <w:szCs w:val="20"/>
          <w:lang w:eastAsia="en-US"/>
        </w:rPr>
        <w:t>As illustrated in</w:t>
      </w:r>
      <w:r w:rsidR="00745ECC" w:rsidRPr="00BC33D3">
        <w:rPr>
          <w:rFonts w:ascii="Times New Roman" w:eastAsia="宋体" w:hAnsi="Times New Roman" w:cs="Times New Roman"/>
          <w:kern w:val="0"/>
          <w:sz w:val="20"/>
          <w:szCs w:val="20"/>
          <w:lang w:eastAsia="en-US"/>
        </w:rPr>
        <w:t xml:space="preserve"> </w:t>
      </w:r>
      <w:r w:rsidR="00745ECC" w:rsidRPr="00E8414C">
        <w:rPr>
          <w:rFonts w:ascii="Times New Roman" w:eastAsia="宋体" w:hAnsi="Times New Roman" w:cs="Times New Roman"/>
          <w:kern w:val="0"/>
          <w:sz w:val="20"/>
          <w:szCs w:val="20"/>
          <w:lang w:eastAsia="en-US"/>
        </w:rPr>
        <w:fldChar w:fldCharType="begin"/>
      </w:r>
      <w:r w:rsidR="00745ECC" w:rsidRPr="00BC33D3">
        <w:rPr>
          <w:rFonts w:ascii="Times New Roman" w:eastAsia="宋体" w:hAnsi="Times New Roman" w:cs="Times New Roman"/>
          <w:kern w:val="0"/>
          <w:sz w:val="20"/>
          <w:szCs w:val="20"/>
          <w:lang w:eastAsia="en-US"/>
        </w:rPr>
        <w:instrText xml:space="preserve"> REF _Ref158284189 \h </w:instrText>
      </w:r>
      <w:r w:rsidR="00BC33D3">
        <w:rPr>
          <w:rFonts w:ascii="Times New Roman" w:eastAsia="宋体" w:hAnsi="Times New Roman" w:cs="Times New Roman"/>
          <w:kern w:val="0"/>
          <w:sz w:val="20"/>
          <w:szCs w:val="20"/>
          <w:lang w:eastAsia="en-US"/>
        </w:rPr>
        <w:instrText xml:space="preserve"> \* MERGEFORMAT </w:instrText>
      </w:r>
      <w:r w:rsidR="00745ECC" w:rsidRPr="00E8414C">
        <w:rPr>
          <w:rFonts w:ascii="Times New Roman" w:eastAsia="宋体" w:hAnsi="Times New Roman" w:cs="Times New Roman"/>
          <w:kern w:val="0"/>
          <w:sz w:val="20"/>
          <w:szCs w:val="20"/>
          <w:lang w:eastAsia="en-US"/>
        </w:rPr>
      </w:r>
      <w:r w:rsidR="00745ECC" w:rsidRPr="00E8414C">
        <w:rPr>
          <w:rFonts w:ascii="Times New Roman" w:eastAsia="宋体" w:hAnsi="Times New Roman" w:cs="Times New Roman"/>
          <w:kern w:val="0"/>
          <w:sz w:val="20"/>
          <w:szCs w:val="20"/>
          <w:lang w:eastAsia="en-US"/>
        </w:rPr>
        <w:fldChar w:fldCharType="separate"/>
      </w:r>
      <w:r w:rsidR="00950C94" w:rsidRPr="00BC5E1F">
        <w:rPr>
          <w:rFonts w:ascii="Times New Roman" w:hAnsi="Times New Roman" w:cs="Times New Roman"/>
          <w:b/>
          <w:bCs/>
        </w:rPr>
        <w:t>Figure</w:t>
      </w:r>
      <w:r w:rsidR="00950C94" w:rsidRPr="00950C94">
        <w:rPr>
          <w:rFonts w:ascii="Times New Roman" w:hAnsi="Times New Roman" w:cs="Times New Roman"/>
        </w:rPr>
        <w:t xml:space="preserve"> </w:t>
      </w:r>
      <w:r w:rsidR="00950C94" w:rsidRPr="00950C94">
        <w:rPr>
          <w:rFonts w:ascii="Times New Roman" w:hAnsi="Times New Roman" w:cs="Times New Roman"/>
          <w:noProof/>
        </w:rPr>
        <w:t>1</w:t>
      </w:r>
      <w:r w:rsidR="00745ECC" w:rsidRPr="00E8414C">
        <w:rPr>
          <w:rFonts w:ascii="Times New Roman" w:eastAsia="宋体" w:hAnsi="Times New Roman" w:cs="Times New Roman"/>
          <w:kern w:val="0"/>
          <w:sz w:val="20"/>
          <w:szCs w:val="20"/>
          <w:lang w:eastAsia="en-US"/>
        </w:rPr>
        <w:fldChar w:fldCharType="end"/>
      </w:r>
      <w:r w:rsidR="00745ECC" w:rsidRPr="00BC33D3">
        <w:rPr>
          <w:rFonts w:ascii="Times New Roman" w:eastAsia="宋体" w:hAnsi="Times New Roman" w:cs="Times New Roman"/>
          <w:kern w:val="0"/>
          <w:sz w:val="20"/>
          <w:szCs w:val="20"/>
          <w:lang w:eastAsia="en-US"/>
        </w:rPr>
        <w:t>,</w:t>
      </w:r>
      <w:r w:rsidR="00AE725D" w:rsidRPr="00AE725D">
        <w:rPr>
          <w:rFonts w:ascii="Times New Roman" w:eastAsia="宋体" w:hAnsi="Times New Roman" w:cs="Times New Roman"/>
          <w:kern w:val="0"/>
          <w:sz w:val="20"/>
          <w:szCs w:val="20"/>
          <w:lang w:eastAsia="en-US"/>
        </w:rPr>
        <w:t xml:space="preserve"> the current spec quoted below excludes </w:t>
      </w:r>
      <w:r w:rsidR="00745ECC">
        <w:rPr>
          <w:rFonts w:ascii="Times New Roman" w:eastAsia="宋体" w:hAnsi="Times New Roman" w:cs="Times New Roman"/>
          <w:kern w:val="0"/>
          <w:sz w:val="20"/>
          <w:szCs w:val="20"/>
          <w:lang w:eastAsia="en-US"/>
        </w:rPr>
        <w:t xml:space="preserve">the unexpected case1 in which PUSCH1 starting at </w:t>
      </w:r>
      <w:r w:rsidR="00745ECC" w:rsidRPr="00AC69D4">
        <w:rPr>
          <w:rFonts w:ascii="Times New Roman" w:eastAsia="宋体" w:hAnsi="Times New Roman" w:cs="Times New Roman"/>
          <w:i/>
          <w:kern w:val="0"/>
          <w:sz w:val="20"/>
          <w:szCs w:val="20"/>
          <w:lang w:eastAsia="en-US"/>
        </w:rPr>
        <w:t>T</w:t>
      </w:r>
      <w:r w:rsidR="00745ECC" w:rsidRPr="00AC69D4">
        <w:rPr>
          <w:rFonts w:ascii="Times New Roman" w:eastAsia="宋体" w:hAnsi="Times New Roman" w:cs="Times New Roman"/>
          <w:i/>
          <w:kern w:val="0"/>
          <w:sz w:val="20"/>
          <w:szCs w:val="20"/>
          <w:vertAlign w:val="subscript"/>
          <w:lang w:eastAsia="en-US"/>
        </w:rPr>
        <w:t>0</w:t>
      </w:r>
      <w:r w:rsidR="00745ECC">
        <w:rPr>
          <w:rFonts w:ascii="Times New Roman" w:eastAsia="宋体" w:hAnsi="Times New Roman" w:cs="Times New Roman"/>
          <w:kern w:val="0"/>
          <w:sz w:val="20"/>
          <w:szCs w:val="20"/>
          <w:lang w:eastAsia="en-US"/>
        </w:rPr>
        <w:t xml:space="preserve"> is scheduled by DCI1 trigger</w:t>
      </w:r>
      <w:r w:rsidR="005867A6">
        <w:rPr>
          <w:rFonts w:ascii="Times New Roman" w:eastAsia="宋体" w:hAnsi="Times New Roman" w:cs="Times New Roman"/>
          <w:kern w:val="0"/>
          <w:sz w:val="20"/>
          <w:szCs w:val="20"/>
          <w:lang w:eastAsia="en-US"/>
        </w:rPr>
        <w:t>ing</w:t>
      </w:r>
      <w:r w:rsidR="00745ECC">
        <w:rPr>
          <w:rFonts w:ascii="Times New Roman" w:eastAsia="宋体" w:hAnsi="Times New Roman" w:cs="Times New Roman"/>
          <w:kern w:val="0"/>
          <w:sz w:val="20"/>
          <w:szCs w:val="20"/>
          <w:lang w:eastAsia="en-US"/>
        </w:rPr>
        <w:t xml:space="preserve"> Tx switching</w:t>
      </w:r>
      <w:r w:rsidR="00AE725D">
        <w:rPr>
          <w:rFonts w:ascii="Times New Roman" w:eastAsia="宋体" w:hAnsi="Times New Roman" w:cs="Times New Roman"/>
          <w:kern w:val="0"/>
          <w:sz w:val="20"/>
          <w:szCs w:val="20"/>
          <w:lang w:eastAsia="en-US"/>
        </w:rPr>
        <w:t>,</w:t>
      </w:r>
      <w:r w:rsidR="005867A6">
        <w:rPr>
          <w:rFonts w:ascii="Times New Roman" w:eastAsia="宋体" w:hAnsi="Times New Roman" w:cs="Times New Roman"/>
          <w:kern w:val="0"/>
          <w:sz w:val="20"/>
          <w:szCs w:val="20"/>
          <w:lang w:eastAsia="en-US"/>
        </w:rPr>
        <w:t xml:space="preserve"> and</w:t>
      </w:r>
      <w:r w:rsidR="00745ECC">
        <w:rPr>
          <w:rFonts w:ascii="Times New Roman" w:eastAsia="宋体" w:hAnsi="Times New Roman" w:cs="Times New Roman"/>
          <w:kern w:val="0"/>
          <w:sz w:val="20"/>
          <w:szCs w:val="20"/>
          <w:lang w:eastAsia="en-US"/>
        </w:rPr>
        <w:t xml:space="preserve"> PUSCH2 starting before </w:t>
      </w:r>
      <w:r w:rsidR="00745ECC" w:rsidRPr="00AC69D4">
        <w:rPr>
          <w:rFonts w:ascii="Times New Roman" w:eastAsia="宋体" w:hAnsi="Times New Roman" w:cs="Times New Roman"/>
          <w:i/>
          <w:kern w:val="0"/>
          <w:sz w:val="20"/>
          <w:szCs w:val="20"/>
          <w:lang w:eastAsia="en-US"/>
        </w:rPr>
        <w:t>T</w:t>
      </w:r>
      <w:r w:rsidR="00745ECC" w:rsidRPr="00AC69D4">
        <w:rPr>
          <w:rFonts w:ascii="Times New Roman" w:eastAsia="宋体" w:hAnsi="Times New Roman" w:cs="Times New Roman"/>
          <w:i/>
          <w:kern w:val="0"/>
          <w:sz w:val="20"/>
          <w:szCs w:val="20"/>
          <w:vertAlign w:val="subscript"/>
          <w:lang w:eastAsia="en-US"/>
        </w:rPr>
        <w:t>0</w:t>
      </w:r>
      <w:r w:rsidR="00745ECC">
        <w:rPr>
          <w:rFonts w:ascii="Times New Roman" w:eastAsia="宋体" w:hAnsi="Times New Roman" w:cs="Times New Roman"/>
          <w:i/>
          <w:kern w:val="0"/>
          <w:sz w:val="20"/>
          <w:szCs w:val="20"/>
          <w:vertAlign w:val="subscript"/>
          <w:lang w:eastAsia="en-US"/>
        </w:rPr>
        <w:t xml:space="preserve"> </w:t>
      </w:r>
      <w:r w:rsidR="00745ECC">
        <w:rPr>
          <w:rFonts w:ascii="Times New Roman" w:eastAsia="宋体" w:hAnsi="Times New Roman" w:cs="Times New Roman"/>
          <w:kern w:val="0"/>
          <w:sz w:val="20"/>
          <w:szCs w:val="20"/>
          <w:lang w:eastAsia="en-US"/>
        </w:rPr>
        <w:t xml:space="preserve">is scheduled by DCI2 </w:t>
      </w:r>
      <w:r w:rsidR="005867A6">
        <w:rPr>
          <w:rFonts w:ascii="Times New Roman" w:eastAsia="宋体" w:hAnsi="Times New Roman" w:cs="Times New Roman"/>
          <w:kern w:val="0"/>
          <w:sz w:val="20"/>
          <w:szCs w:val="20"/>
          <w:lang w:eastAsia="en-US"/>
        </w:rPr>
        <w:t xml:space="preserve">received </w:t>
      </w:r>
      <w:r w:rsidR="00745ECC">
        <w:rPr>
          <w:rFonts w:ascii="Times New Roman" w:eastAsia="宋体" w:hAnsi="Times New Roman" w:cs="Times New Roman"/>
          <w:kern w:val="0"/>
          <w:sz w:val="20"/>
          <w:szCs w:val="20"/>
          <w:lang w:eastAsia="en-US"/>
        </w:rPr>
        <w:t xml:space="preserve">after </w:t>
      </w:r>
      <w:r w:rsidR="00745ECC" w:rsidRPr="00AC69D4">
        <w:rPr>
          <w:rFonts w:ascii="Times New Roman" w:eastAsia="宋体" w:hAnsi="Times New Roman" w:cs="Times New Roman"/>
          <w:i/>
          <w:kern w:val="0"/>
          <w:sz w:val="20"/>
          <w:szCs w:val="20"/>
          <w:lang w:eastAsia="en-US"/>
        </w:rPr>
        <w:t>T</w:t>
      </w:r>
      <w:r w:rsidR="00745ECC" w:rsidRPr="00AC69D4">
        <w:rPr>
          <w:rFonts w:ascii="Times New Roman" w:eastAsia="宋体" w:hAnsi="Times New Roman" w:cs="Times New Roman"/>
          <w:i/>
          <w:kern w:val="0"/>
          <w:sz w:val="20"/>
          <w:szCs w:val="20"/>
          <w:vertAlign w:val="subscript"/>
          <w:lang w:eastAsia="en-US"/>
        </w:rPr>
        <w:t>0</w:t>
      </w:r>
      <w:r w:rsidR="00745ECC" w:rsidRPr="00AC69D4">
        <w:rPr>
          <w:rFonts w:ascii="Times New Roman" w:eastAsia="宋体" w:hAnsi="Times New Roman" w:cs="Times New Roman"/>
          <w:i/>
          <w:kern w:val="0"/>
          <w:sz w:val="20"/>
          <w:szCs w:val="20"/>
          <w:lang w:eastAsia="en-US"/>
        </w:rPr>
        <w:t>-T</w:t>
      </w:r>
      <w:r w:rsidR="00745ECC" w:rsidRPr="00AC69D4">
        <w:rPr>
          <w:rFonts w:ascii="Times New Roman" w:eastAsia="宋体" w:hAnsi="Times New Roman" w:cs="Times New Roman"/>
          <w:i/>
          <w:kern w:val="0"/>
          <w:sz w:val="20"/>
          <w:szCs w:val="20"/>
          <w:vertAlign w:val="subscript"/>
          <w:lang w:eastAsia="en-US"/>
        </w:rPr>
        <w:t>offset</w:t>
      </w:r>
      <w:r w:rsidR="00745ECC">
        <w:rPr>
          <w:rFonts w:ascii="Times New Roman" w:eastAsia="宋体" w:hAnsi="Times New Roman" w:cs="Times New Roman"/>
          <w:i/>
          <w:kern w:val="0"/>
          <w:sz w:val="20"/>
          <w:szCs w:val="20"/>
          <w:vertAlign w:val="subscript"/>
          <w:lang w:eastAsia="en-US"/>
        </w:rPr>
        <w:t xml:space="preserve"> </w:t>
      </w:r>
    </w:p>
    <w:tbl>
      <w:tblPr>
        <w:tblStyle w:val="a5"/>
        <w:tblW w:w="0" w:type="auto"/>
        <w:tblLook w:val="04A0" w:firstRow="1" w:lastRow="0" w:firstColumn="1" w:lastColumn="0" w:noHBand="0" w:noVBand="1"/>
      </w:tblPr>
      <w:tblGrid>
        <w:gridCol w:w="9060"/>
      </w:tblGrid>
      <w:tr w:rsidR="00BC5E1F" w14:paraId="16F572B1" w14:textId="77777777" w:rsidTr="00013AE1">
        <w:tc>
          <w:tcPr>
            <w:tcW w:w="9060" w:type="dxa"/>
          </w:tcPr>
          <w:p w14:paraId="77125FE3" w14:textId="77777777" w:rsidR="00BC5E1F" w:rsidRPr="00E728AA" w:rsidRDefault="00BC5E1F" w:rsidP="00E728AA">
            <w:pPr>
              <w:widowControl/>
              <w:spacing w:after="180"/>
              <w:jc w:val="left"/>
              <w:rPr>
                <w:i/>
                <w:iCs/>
                <w:lang w:eastAsia="en-US"/>
              </w:rPr>
            </w:pPr>
            <w:r w:rsidRPr="00E728AA">
              <w:rPr>
                <w:i/>
                <w:iCs/>
                <w:lang w:eastAsia="en-US"/>
              </w:rPr>
              <w:t>If an uplink switching is triggered for an uplink transmission starting at T</w:t>
            </w:r>
            <w:r w:rsidRPr="00E728AA">
              <w:rPr>
                <w:i/>
                <w:iCs/>
                <w:vertAlign w:val="subscript"/>
                <w:lang w:eastAsia="en-US"/>
              </w:rPr>
              <w:t>0</w:t>
            </w:r>
            <w:r w:rsidRPr="00E728AA">
              <w:rPr>
                <w:i/>
                <w:iCs/>
                <w:lang w:eastAsia="en-US"/>
              </w:rPr>
              <w:t>, after T</w:t>
            </w:r>
            <w:r w:rsidRPr="00E728AA">
              <w:rPr>
                <w:i/>
                <w:iCs/>
                <w:vertAlign w:val="subscript"/>
                <w:lang w:eastAsia="en-US"/>
              </w:rPr>
              <w:t>0</w:t>
            </w:r>
            <w:r w:rsidRPr="00E728AA">
              <w:rPr>
                <w:i/>
                <w:iCs/>
                <w:lang w:eastAsia="en-US"/>
              </w:rPr>
              <w:t>-T</w:t>
            </w:r>
            <w:r w:rsidRPr="00E728AA">
              <w:rPr>
                <w:i/>
                <w:iCs/>
                <w:vertAlign w:val="subscript"/>
                <w:lang w:eastAsia="en-US"/>
              </w:rPr>
              <w:t>offset</w:t>
            </w:r>
            <w:r w:rsidRPr="00E728AA">
              <w:rPr>
                <w:i/>
                <w:iCs/>
                <w:lang w:eastAsia="en-US"/>
              </w:rPr>
              <w:t>, the UE is not expected to cancel the uplink switching, or to trigger any other new uplink switching occurring before T</w:t>
            </w:r>
            <w:r w:rsidRPr="00E728AA">
              <w:rPr>
                <w:i/>
                <w:iCs/>
                <w:vertAlign w:val="subscript"/>
                <w:lang w:eastAsia="en-US"/>
              </w:rPr>
              <w:t>0</w:t>
            </w:r>
            <w:r w:rsidRPr="00E728AA">
              <w:rPr>
                <w:i/>
                <w:iCs/>
                <w:lang w:eastAsia="en-US"/>
              </w:rPr>
              <w:t xml:space="preserve"> for any other uplink transmission that is scheduled after T</w:t>
            </w:r>
            <w:r w:rsidRPr="00E728AA">
              <w:rPr>
                <w:i/>
                <w:iCs/>
                <w:vertAlign w:val="subscript"/>
                <w:lang w:eastAsia="en-US"/>
              </w:rPr>
              <w:t>0</w:t>
            </w:r>
            <w:r w:rsidRPr="00E728AA">
              <w:rPr>
                <w:i/>
                <w:iCs/>
                <w:lang w:eastAsia="en-US"/>
              </w:rPr>
              <w:t>-T</w:t>
            </w:r>
            <w:r w:rsidRPr="00E728AA">
              <w:rPr>
                <w:i/>
                <w:iCs/>
                <w:vertAlign w:val="subscript"/>
                <w:lang w:eastAsia="en-US"/>
              </w:rPr>
              <w:t>offset</w:t>
            </w:r>
            <w:r w:rsidRPr="00E728AA">
              <w:rPr>
                <w:i/>
                <w:iCs/>
                <w:lang w:eastAsia="en-US"/>
              </w:rPr>
              <w:t>, where T</w:t>
            </w:r>
            <w:r w:rsidRPr="00E728AA">
              <w:rPr>
                <w:i/>
                <w:iCs/>
                <w:vertAlign w:val="subscript"/>
                <w:lang w:eastAsia="en-US"/>
              </w:rPr>
              <w:t>offset</w:t>
            </w:r>
            <w:r w:rsidRPr="00E728AA">
              <w:rPr>
                <w:i/>
                <w:iCs/>
                <w:lang w:eastAsia="en-US"/>
              </w:rPr>
              <w:t xml:space="preserve"> is the UE processing procedure time defined for the uplink transmission triggering the switch given in clause 5.3, clause 5.4, clause 6.2.1, clause 6.4 and in clause 9 of [6, TS 38.213].</w:t>
            </w:r>
          </w:p>
        </w:tc>
      </w:tr>
    </w:tbl>
    <w:p w14:paraId="0CAF043C" w14:textId="499B7C09" w:rsidR="00060D02" w:rsidRDefault="00745ECC" w:rsidP="00EE7D95">
      <w:pPr>
        <w:widowControl/>
        <w:tabs>
          <w:tab w:val="num" w:pos="709"/>
        </w:tabs>
        <w:spacing w:after="120"/>
        <w:rPr>
          <w:rFonts w:ascii="Times New Roman" w:eastAsia="宋体" w:hAnsi="Times New Roman" w:cs="Times New Roman"/>
          <w:kern w:val="0"/>
          <w:sz w:val="20"/>
          <w:szCs w:val="20"/>
          <w:lang w:eastAsia="en-US"/>
        </w:rPr>
      </w:pPr>
      <w:r>
        <w:rPr>
          <w:rFonts w:ascii="Times New Roman" w:eastAsia="宋体" w:hAnsi="Times New Roman" w:cs="Times New Roman"/>
          <w:kern w:val="0"/>
          <w:sz w:val="20"/>
          <w:szCs w:val="20"/>
          <w:lang w:eastAsia="en-US"/>
        </w:rPr>
        <w:t xml:space="preserve">However, </w:t>
      </w:r>
      <w:r w:rsidR="005867A6">
        <w:rPr>
          <w:rFonts w:ascii="Times New Roman" w:eastAsia="宋体" w:hAnsi="Times New Roman" w:cs="Times New Roman"/>
          <w:kern w:val="0"/>
          <w:sz w:val="20"/>
          <w:szCs w:val="20"/>
          <w:lang w:eastAsia="en-US"/>
        </w:rPr>
        <w:t>the</w:t>
      </w:r>
      <w:r w:rsidR="004168FC">
        <w:rPr>
          <w:rFonts w:ascii="Times New Roman" w:eastAsia="宋体" w:hAnsi="Times New Roman" w:cs="Times New Roman"/>
          <w:kern w:val="0"/>
          <w:sz w:val="20"/>
          <w:szCs w:val="20"/>
          <w:lang w:eastAsia="en-US"/>
        </w:rPr>
        <w:t>re is another</w:t>
      </w:r>
      <w:r>
        <w:rPr>
          <w:rFonts w:ascii="Times New Roman" w:eastAsia="宋体" w:hAnsi="Times New Roman" w:cs="Times New Roman"/>
          <w:kern w:val="0"/>
          <w:sz w:val="20"/>
          <w:szCs w:val="20"/>
          <w:lang w:eastAsia="en-US"/>
        </w:rPr>
        <w:t xml:space="preserve"> unexpected </w:t>
      </w:r>
      <w:r w:rsidR="005867A6">
        <w:rPr>
          <w:rFonts w:ascii="Times New Roman" w:eastAsia="宋体" w:hAnsi="Times New Roman" w:cs="Times New Roman"/>
          <w:kern w:val="0"/>
          <w:sz w:val="20"/>
          <w:szCs w:val="20"/>
          <w:lang w:eastAsia="en-US"/>
        </w:rPr>
        <w:t>case(</w:t>
      </w:r>
      <w:r>
        <w:rPr>
          <w:rFonts w:ascii="Times New Roman" w:eastAsia="宋体" w:hAnsi="Times New Roman" w:cs="Times New Roman"/>
          <w:kern w:val="0"/>
          <w:sz w:val="20"/>
          <w:szCs w:val="20"/>
          <w:lang w:eastAsia="en-US"/>
        </w:rPr>
        <w:t>case2</w:t>
      </w:r>
      <w:r w:rsidR="005867A6">
        <w:rPr>
          <w:rFonts w:ascii="Times New Roman" w:eastAsia="宋体" w:hAnsi="Times New Roman" w:cs="Times New Roman"/>
          <w:kern w:val="0"/>
          <w:sz w:val="20"/>
          <w:szCs w:val="20"/>
          <w:lang w:eastAsia="en-US"/>
        </w:rPr>
        <w:t>)</w:t>
      </w:r>
      <w:r w:rsidR="004168FC">
        <w:rPr>
          <w:rFonts w:ascii="Times New Roman" w:eastAsia="宋体" w:hAnsi="Times New Roman" w:cs="Times New Roman"/>
          <w:kern w:val="0"/>
          <w:sz w:val="20"/>
          <w:szCs w:val="20"/>
          <w:lang w:eastAsia="en-US"/>
        </w:rPr>
        <w:t xml:space="preserve"> that need to be</w:t>
      </w:r>
      <w:r w:rsidR="005867A6">
        <w:rPr>
          <w:rFonts w:ascii="Times New Roman" w:eastAsia="宋体" w:hAnsi="Times New Roman" w:cs="Times New Roman"/>
          <w:kern w:val="0"/>
          <w:sz w:val="20"/>
          <w:szCs w:val="20"/>
          <w:lang w:eastAsia="en-US"/>
        </w:rPr>
        <w:t xml:space="preserve"> addressed </w:t>
      </w:r>
      <w:r w:rsidR="004168FC">
        <w:rPr>
          <w:rFonts w:ascii="Times New Roman" w:eastAsia="宋体" w:hAnsi="Times New Roman" w:cs="Times New Roman"/>
          <w:kern w:val="0"/>
          <w:sz w:val="20"/>
          <w:szCs w:val="20"/>
          <w:lang w:eastAsia="en-US"/>
        </w:rPr>
        <w:t>according to</w:t>
      </w:r>
      <w:r w:rsidR="005867A6">
        <w:rPr>
          <w:rFonts w:ascii="Times New Roman" w:eastAsia="宋体" w:hAnsi="Times New Roman" w:cs="Times New Roman"/>
          <w:kern w:val="0"/>
          <w:sz w:val="20"/>
          <w:szCs w:val="20"/>
          <w:lang w:eastAsia="en-US"/>
        </w:rPr>
        <w:t xml:space="preserve"> the agreement in RAN1#115</w:t>
      </w:r>
      <w:r w:rsidR="004168FC">
        <w:rPr>
          <w:rFonts w:ascii="Times New Roman" w:eastAsia="宋体" w:hAnsi="Times New Roman" w:cs="Times New Roman"/>
          <w:kern w:val="0"/>
          <w:sz w:val="20"/>
          <w:szCs w:val="20"/>
          <w:lang w:eastAsia="en-US"/>
        </w:rPr>
        <w:t>. A</w:t>
      </w:r>
      <w:r w:rsidR="005867A6">
        <w:rPr>
          <w:rFonts w:ascii="Times New Roman" w:eastAsia="宋体" w:hAnsi="Times New Roman" w:cs="Times New Roman"/>
          <w:kern w:val="0"/>
          <w:sz w:val="20"/>
          <w:szCs w:val="20"/>
          <w:lang w:eastAsia="en-US"/>
        </w:rPr>
        <w:t>s shown</w:t>
      </w:r>
      <w:r w:rsidR="00BC33D3">
        <w:rPr>
          <w:rFonts w:ascii="Times New Roman" w:eastAsia="宋体" w:hAnsi="Times New Roman" w:cs="Times New Roman"/>
          <w:kern w:val="0"/>
          <w:sz w:val="20"/>
          <w:szCs w:val="20"/>
          <w:lang w:eastAsia="en-US"/>
        </w:rPr>
        <w:t xml:space="preserve"> in </w:t>
      </w:r>
      <w:r w:rsidR="00BC33D3">
        <w:rPr>
          <w:rFonts w:ascii="Times New Roman" w:eastAsia="宋体" w:hAnsi="Times New Roman" w:cs="Times New Roman"/>
          <w:kern w:val="0"/>
          <w:sz w:val="20"/>
          <w:szCs w:val="20"/>
          <w:lang w:eastAsia="en-US"/>
        </w:rPr>
        <w:fldChar w:fldCharType="begin"/>
      </w:r>
      <w:r w:rsidR="00BC33D3">
        <w:rPr>
          <w:rFonts w:ascii="Times New Roman" w:eastAsia="宋体" w:hAnsi="Times New Roman" w:cs="Times New Roman"/>
          <w:kern w:val="0"/>
          <w:sz w:val="20"/>
          <w:szCs w:val="20"/>
          <w:lang w:eastAsia="en-US"/>
        </w:rPr>
        <w:instrText xml:space="preserve"> REF _Ref158295902 \h </w:instrText>
      </w:r>
      <w:r w:rsidR="00BC33D3">
        <w:rPr>
          <w:rFonts w:ascii="Times New Roman" w:eastAsia="宋体" w:hAnsi="Times New Roman" w:cs="Times New Roman"/>
          <w:kern w:val="0"/>
          <w:sz w:val="20"/>
          <w:szCs w:val="20"/>
          <w:lang w:eastAsia="en-US"/>
        </w:rPr>
      </w:r>
      <w:r w:rsidR="00BC33D3">
        <w:rPr>
          <w:rFonts w:ascii="Times New Roman" w:eastAsia="宋体" w:hAnsi="Times New Roman" w:cs="Times New Roman"/>
          <w:kern w:val="0"/>
          <w:sz w:val="20"/>
          <w:szCs w:val="20"/>
          <w:lang w:eastAsia="en-US"/>
        </w:rPr>
        <w:fldChar w:fldCharType="separate"/>
      </w:r>
      <w:r w:rsidR="00950C94" w:rsidRPr="00BC5E1F">
        <w:rPr>
          <w:rFonts w:ascii="Times New Roman" w:hAnsi="Times New Roman" w:cs="Times New Roman"/>
          <w:b/>
          <w:bCs/>
        </w:rPr>
        <w:t xml:space="preserve">Figure </w:t>
      </w:r>
      <w:r w:rsidR="00950C94">
        <w:rPr>
          <w:rFonts w:ascii="Times New Roman" w:hAnsi="Times New Roman" w:cs="Times New Roman"/>
          <w:b/>
          <w:bCs/>
          <w:noProof/>
        </w:rPr>
        <w:t>2</w:t>
      </w:r>
      <w:r w:rsidR="00BC33D3">
        <w:rPr>
          <w:rFonts w:ascii="Times New Roman" w:eastAsia="宋体" w:hAnsi="Times New Roman" w:cs="Times New Roman"/>
          <w:kern w:val="0"/>
          <w:sz w:val="20"/>
          <w:szCs w:val="20"/>
          <w:lang w:eastAsia="en-US"/>
        </w:rPr>
        <w:fldChar w:fldCharType="end"/>
      </w:r>
      <w:r w:rsidR="005867A6">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lang w:eastAsia="en-US"/>
        </w:rPr>
        <w:t xml:space="preserve"> PUSCH1 starting at </w:t>
      </w:r>
      <w:r w:rsidRPr="00AC69D4">
        <w:rPr>
          <w:rFonts w:ascii="Times New Roman" w:eastAsia="宋体" w:hAnsi="Times New Roman" w:cs="Times New Roman"/>
          <w:i/>
          <w:kern w:val="0"/>
          <w:sz w:val="20"/>
          <w:szCs w:val="20"/>
          <w:lang w:eastAsia="en-US"/>
        </w:rPr>
        <w:t>T</w:t>
      </w:r>
      <w:r w:rsidRPr="00AC69D4">
        <w:rPr>
          <w:rFonts w:ascii="Times New Roman" w:eastAsia="宋体" w:hAnsi="Times New Roman" w:cs="Times New Roman"/>
          <w:i/>
          <w:kern w:val="0"/>
          <w:sz w:val="20"/>
          <w:szCs w:val="20"/>
          <w:vertAlign w:val="subscript"/>
          <w:lang w:eastAsia="en-US"/>
        </w:rPr>
        <w:t>0</w:t>
      </w:r>
      <w:r>
        <w:rPr>
          <w:rFonts w:ascii="Times New Roman" w:eastAsia="宋体" w:hAnsi="Times New Roman" w:cs="Times New Roman"/>
          <w:kern w:val="0"/>
          <w:sz w:val="20"/>
          <w:szCs w:val="20"/>
          <w:lang w:eastAsia="en-US"/>
        </w:rPr>
        <w:t xml:space="preserve"> is scheduled by DCI1 trigger</w:t>
      </w:r>
      <w:r w:rsidR="005867A6">
        <w:rPr>
          <w:rFonts w:ascii="Times New Roman" w:eastAsia="宋体" w:hAnsi="Times New Roman" w:cs="Times New Roman"/>
          <w:kern w:val="0"/>
          <w:sz w:val="20"/>
          <w:szCs w:val="20"/>
          <w:lang w:eastAsia="en-US"/>
        </w:rPr>
        <w:t>ing</w:t>
      </w:r>
      <w:r>
        <w:rPr>
          <w:rFonts w:ascii="Times New Roman" w:eastAsia="宋体" w:hAnsi="Times New Roman" w:cs="Times New Roman"/>
          <w:kern w:val="0"/>
          <w:sz w:val="20"/>
          <w:szCs w:val="20"/>
          <w:lang w:eastAsia="en-US"/>
        </w:rPr>
        <w:t xml:space="preserve"> Tx switching</w:t>
      </w:r>
      <w:r w:rsidR="005867A6">
        <w:rPr>
          <w:rFonts w:ascii="Times New Roman" w:eastAsia="宋体" w:hAnsi="Times New Roman" w:cs="Times New Roman"/>
          <w:kern w:val="0"/>
          <w:sz w:val="20"/>
          <w:szCs w:val="20"/>
          <w:lang w:eastAsia="en-US"/>
        </w:rPr>
        <w:t xml:space="preserve"> and</w:t>
      </w:r>
      <w:r>
        <w:rPr>
          <w:rFonts w:ascii="Times New Roman" w:eastAsia="宋体" w:hAnsi="Times New Roman" w:cs="Times New Roman"/>
          <w:kern w:val="0"/>
          <w:sz w:val="20"/>
          <w:szCs w:val="20"/>
          <w:lang w:eastAsia="en-US"/>
        </w:rPr>
        <w:t xml:space="preserve"> PUSCH2 scheduled by DCI2</w:t>
      </w:r>
      <w:r w:rsidR="004168FC">
        <w:rPr>
          <w:rFonts w:ascii="Times New Roman" w:eastAsia="宋体" w:hAnsi="Times New Roman" w:cs="Times New Roman"/>
          <w:kern w:val="0"/>
          <w:sz w:val="20"/>
          <w:szCs w:val="20"/>
          <w:lang w:eastAsia="en-US"/>
        </w:rPr>
        <w:t xml:space="preserve"> received</w:t>
      </w:r>
      <w:r>
        <w:rPr>
          <w:rFonts w:ascii="Times New Roman" w:eastAsia="宋体" w:hAnsi="Times New Roman" w:cs="Times New Roman"/>
          <w:kern w:val="0"/>
          <w:sz w:val="20"/>
          <w:szCs w:val="20"/>
          <w:lang w:eastAsia="en-US"/>
        </w:rPr>
        <w:t xml:space="preserve"> after </w:t>
      </w:r>
      <w:r w:rsidRPr="00AC69D4">
        <w:rPr>
          <w:rFonts w:ascii="Times New Roman" w:eastAsia="宋体" w:hAnsi="Times New Roman" w:cs="Times New Roman"/>
          <w:i/>
          <w:kern w:val="0"/>
          <w:sz w:val="20"/>
          <w:szCs w:val="20"/>
          <w:lang w:eastAsia="en-US"/>
        </w:rPr>
        <w:t>T</w:t>
      </w:r>
      <w:r w:rsidRPr="00AC69D4">
        <w:rPr>
          <w:rFonts w:ascii="Times New Roman" w:eastAsia="宋体" w:hAnsi="Times New Roman" w:cs="Times New Roman"/>
          <w:i/>
          <w:kern w:val="0"/>
          <w:sz w:val="20"/>
          <w:szCs w:val="20"/>
          <w:vertAlign w:val="subscript"/>
          <w:lang w:eastAsia="en-US"/>
        </w:rPr>
        <w:t>0</w:t>
      </w:r>
      <w:r w:rsidRPr="00AC69D4">
        <w:rPr>
          <w:rFonts w:ascii="Times New Roman" w:eastAsia="宋体" w:hAnsi="Times New Roman" w:cs="Times New Roman"/>
          <w:i/>
          <w:kern w:val="0"/>
          <w:sz w:val="20"/>
          <w:szCs w:val="20"/>
          <w:lang w:eastAsia="en-US"/>
        </w:rPr>
        <w:t>-T</w:t>
      </w:r>
      <w:r w:rsidRPr="00AC69D4">
        <w:rPr>
          <w:rFonts w:ascii="Times New Roman" w:eastAsia="宋体" w:hAnsi="Times New Roman" w:cs="Times New Roman"/>
          <w:i/>
          <w:kern w:val="0"/>
          <w:sz w:val="20"/>
          <w:szCs w:val="20"/>
          <w:vertAlign w:val="subscript"/>
          <w:lang w:eastAsia="en-US"/>
        </w:rPr>
        <w:t>offset</w:t>
      </w:r>
      <w:r>
        <w:rPr>
          <w:rFonts w:ascii="Times New Roman" w:eastAsia="宋体" w:hAnsi="Times New Roman" w:cs="Times New Roman"/>
          <w:kern w:val="0"/>
          <w:sz w:val="20"/>
          <w:szCs w:val="20"/>
          <w:lang w:eastAsia="en-US"/>
        </w:rPr>
        <w:t xml:space="preserve"> is</w:t>
      </w:r>
      <w:r w:rsidR="005867A6">
        <w:rPr>
          <w:rFonts w:ascii="Times New Roman" w:eastAsia="宋体" w:hAnsi="Times New Roman" w:cs="Times New Roman"/>
          <w:kern w:val="0"/>
          <w:sz w:val="20"/>
          <w:szCs w:val="20"/>
          <w:lang w:eastAsia="en-US"/>
        </w:rPr>
        <w:t xml:space="preserve"> overlapped with the end of the PUSCH1</w:t>
      </w:r>
      <w:r w:rsidR="004168FC">
        <w:rPr>
          <w:rFonts w:ascii="Times New Roman" w:eastAsia="宋体" w:hAnsi="Times New Roman" w:cs="Times New Roman"/>
          <w:kern w:val="0"/>
          <w:sz w:val="20"/>
          <w:szCs w:val="20"/>
          <w:lang w:eastAsia="en-US"/>
        </w:rPr>
        <w:t>, this case</w:t>
      </w:r>
      <w:r w:rsidR="005867A6">
        <w:rPr>
          <w:rFonts w:ascii="Times New Roman" w:eastAsia="宋体" w:hAnsi="Times New Roman" w:cs="Times New Roman"/>
          <w:kern w:val="0"/>
          <w:sz w:val="20"/>
          <w:szCs w:val="20"/>
          <w:lang w:eastAsia="en-US"/>
        </w:rPr>
        <w:t xml:space="preserve"> is</w:t>
      </w:r>
      <w:r>
        <w:rPr>
          <w:rFonts w:ascii="Times New Roman" w:eastAsia="宋体" w:hAnsi="Times New Roman" w:cs="Times New Roman"/>
          <w:kern w:val="0"/>
          <w:sz w:val="20"/>
          <w:szCs w:val="20"/>
          <w:lang w:eastAsia="en-US"/>
        </w:rPr>
        <w:t xml:space="preserve"> </w:t>
      </w:r>
      <w:r w:rsidR="004168FC">
        <w:rPr>
          <w:rFonts w:ascii="Times New Roman" w:eastAsia="宋体" w:hAnsi="Times New Roman" w:cs="Times New Roman"/>
          <w:kern w:val="0"/>
          <w:sz w:val="20"/>
          <w:szCs w:val="20"/>
          <w:lang w:eastAsia="en-US"/>
        </w:rPr>
        <w:t>cannot be</w:t>
      </w:r>
      <w:r w:rsidR="00590F72">
        <w:rPr>
          <w:rFonts w:ascii="Times New Roman" w:eastAsia="宋体" w:hAnsi="Times New Roman" w:cs="Times New Roman"/>
          <w:kern w:val="0"/>
          <w:sz w:val="20"/>
          <w:szCs w:val="20"/>
          <w:lang w:eastAsia="en-US"/>
        </w:rPr>
        <w:t xml:space="preserve"> </w:t>
      </w:r>
      <w:r w:rsidR="005867A6">
        <w:rPr>
          <w:rFonts w:ascii="Times New Roman" w:eastAsia="宋体" w:hAnsi="Times New Roman" w:cs="Times New Roman"/>
          <w:kern w:val="0"/>
          <w:sz w:val="20"/>
          <w:szCs w:val="20"/>
          <w:lang w:eastAsia="en-US"/>
        </w:rPr>
        <w:t>precluded</w:t>
      </w:r>
      <w:r>
        <w:rPr>
          <w:rFonts w:ascii="Times New Roman" w:eastAsia="宋体" w:hAnsi="Times New Roman" w:cs="Times New Roman"/>
          <w:kern w:val="0"/>
          <w:sz w:val="20"/>
          <w:szCs w:val="20"/>
          <w:lang w:eastAsia="en-US"/>
        </w:rPr>
        <w:t xml:space="preserve"> in current spec. </w:t>
      </w:r>
      <w:r w:rsidR="00EE7D95">
        <w:rPr>
          <w:rFonts w:ascii="Times New Roman" w:eastAsia="宋体" w:hAnsi="Times New Roman" w:cs="Times New Roman"/>
          <w:kern w:val="0"/>
          <w:sz w:val="20"/>
          <w:szCs w:val="20"/>
          <w:lang w:eastAsia="en-US"/>
        </w:rPr>
        <w:t xml:space="preserve">Thus, we propose the following </w:t>
      </w:r>
      <w:r w:rsidR="00BF22AD">
        <w:rPr>
          <w:rFonts w:ascii="Times New Roman" w:eastAsia="宋体" w:hAnsi="Times New Roman" w:cs="Times New Roman"/>
          <w:kern w:val="0"/>
          <w:sz w:val="20"/>
          <w:szCs w:val="20"/>
          <w:lang w:eastAsia="en-US"/>
        </w:rPr>
        <w:t>TP4</w:t>
      </w:r>
      <w:r w:rsidR="00EE7D95">
        <w:rPr>
          <w:rFonts w:ascii="Times New Roman" w:eastAsia="宋体" w:hAnsi="Times New Roman" w:cs="Times New Roman"/>
          <w:kern w:val="0"/>
          <w:sz w:val="20"/>
          <w:szCs w:val="20"/>
          <w:lang w:eastAsia="en-US"/>
        </w:rPr>
        <w:t>.</w:t>
      </w:r>
    </w:p>
    <w:bookmarkStart w:id="48" w:name="_Hlk157507099"/>
    <w:p w14:paraId="3D7FB3A8" w14:textId="3DFE957E" w:rsidR="00060D02" w:rsidRDefault="00745ECC" w:rsidP="00060D02">
      <w:pPr>
        <w:widowControl/>
        <w:spacing w:after="180"/>
        <w:jc w:val="center"/>
      </w:pPr>
      <w:r>
        <w:object w:dxaOrig="5541" w:dyaOrig="6600" w14:anchorId="2CC38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25pt;height:223.5pt" o:ole="">
            <v:imagedata r:id="rId8" o:title=""/>
          </v:shape>
          <o:OLEObject Type="Embed" ProgID="Visio.Drawing.15" ShapeID="_x0000_i1025" DrawAspect="Content" ObjectID="_1769860745" r:id="rId9"/>
        </w:object>
      </w:r>
    </w:p>
    <w:p w14:paraId="1524046C" w14:textId="2F1D6208" w:rsidR="00060D02" w:rsidRPr="00BC5E1F" w:rsidRDefault="00060D02" w:rsidP="00E728AA">
      <w:pPr>
        <w:pStyle w:val="af"/>
        <w:jc w:val="center"/>
        <w:rPr>
          <w:rFonts w:ascii="Times New Roman" w:hAnsi="Times New Roman" w:cs="Times New Roman"/>
          <w:b/>
          <w:bCs/>
        </w:rPr>
      </w:pPr>
      <w:bookmarkStart w:id="49" w:name="_Ref158284189"/>
      <w:r w:rsidRPr="00BC5E1F">
        <w:rPr>
          <w:rFonts w:ascii="Times New Roman" w:hAnsi="Times New Roman" w:cs="Times New Roman"/>
          <w:b/>
          <w:bCs/>
        </w:rPr>
        <w:t xml:space="preserve">Figure </w:t>
      </w:r>
      <w:r w:rsidRPr="00BC5E1F">
        <w:rPr>
          <w:rFonts w:ascii="Times New Roman" w:hAnsi="Times New Roman" w:cs="Times New Roman"/>
          <w:b/>
          <w:bCs/>
        </w:rPr>
        <w:fldChar w:fldCharType="begin"/>
      </w:r>
      <w:r w:rsidRPr="00BC5E1F">
        <w:rPr>
          <w:rFonts w:ascii="Times New Roman" w:hAnsi="Times New Roman" w:cs="Times New Roman"/>
          <w:b/>
          <w:bCs/>
        </w:rPr>
        <w:instrText xml:space="preserve"> SEQ Figure \* ARABIC </w:instrText>
      </w:r>
      <w:r w:rsidRPr="00BC5E1F">
        <w:rPr>
          <w:rFonts w:ascii="Times New Roman" w:hAnsi="Times New Roman" w:cs="Times New Roman"/>
          <w:b/>
          <w:bCs/>
        </w:rPr>
        <w:fldChar w:fldCharType="separate"/>
      </w:r>
      <w:r w:rsidR="00950C94">
        <w:rPr>
          <w:rFonts w:ascii="Times New Roman" w:hAnsi="Times New Roman" w:cs="Times New Roman"/>
          <w:b/>
          <w:bCs/>
          <w:noProof/>
        </w:rPr>
        <w:t>1</w:t>
      </w:r>
      <w:r w:rsidRPr="00BC5E1F">
        <w:rPr>
          <w:rFonts w:ascii="Times New Roman" w:hAnsi="Times New Roman" w:cs="Times New Roman"/>
          <w:b/>
          <w:bCs/>
        </w:rPr>
        <w:fldChar w:fldCharType="end"/>
      </w:r>
      <w:bookmarkEnd w:id="49"/>
      <w:r w:rsidRPr="00BC5E1F">
        <w:rPr>
          <w:rFonts w:ascii="Times New Roman" w:hAnsi="Times New Roman" w:cs="Times New Roman"/>
          <w:b/>
          <w:bCs/>
        </w:rPr>
        <w:t xml:space="preserve"> unexpected case 1</w:t>
      </w:r>
    </w:p>
    <w:p w14:paraId="7F8ECF7A" w14:textId="6C840F45" w:rsidR="00060D02" w:rsidRDefault="00745ECC" w:rsidP="00060D02">
      <w:pPr>
        <w:widowControl/>
        <w:spacing w:after="180"/>
        <w:jc w:val="center"/>
      </w:pPr>
      <w:r>
        <w:object w:dxaOrig="6441" w:dyaOrig="6591" w14:anchorId="7C312B38">
          <v:shape id="_x0000_i1026" type="#_x0000_t75" style="width:203.25pt;height:209.25pt" o:ole="">
            <v:imagedata r:id="rId10" o:title=""/>
          </v:shape>
          <o:OLEObject Type="Embed" ProgID="Visio.Drawing.15" ShapeID="_x0000_i1026" DrawAspect="Content" ObjectID="_1769860746" r:id="rId11"/>
        </w:object>
      </w:r>
    </w:p>
    <w:p w14:paraId="61517667" w14:textId="43CE0EE6" w:rsidR="00060D02" w:rsidRPr="00BC5E1F" w:rsidRDefault="00060D02" w:rsidP="00E728AA">
      <w:pPr>
        <w:pStyle w:val="af"/>
        <w:jc w:val="center"/>
        <w:rPr>
          <w:rFonts w:ascii="Times New Roman" w:hAnsi="Times New Roman" w:cs="Times New Roman"/>
          <w:b/>
          <w:bCs/>
        </w:rPr>
      </w:pPr>
      <w:bookmarkStart w:id="50" w:name="_Ref158295902"/>
      <w:r w:rsidRPr="00BC5E1F">
        <w:rPr>
          <w:rFonts w:ascii="Times New Roman" w:hAnsi="Times New Roman" w:cs="Times New Roman"/>
          <w:b/>
          <w:bCs/>
        </w:rPr>
        <w:t xml:space="preserve">Figure </w:t>
      </w:r>
      <w:r w:rsidRPr="00BC5E1F">
        <w:rPr>
          <w:rFonts w:ascii="Times New Roman" w:hAnsi="Times New Roman" w:cs="Times New Roman"/>
          <w:b/>
          <w:bCs/>
        </w:rPr>
        <w:fldChar w:fldCharType="begin"/>
      </w:r>
      <w:r w:rsidRPr="00BC5E1F">
        <w:rPr>
          <w:rFonts w:ascii="Times New Roman" w:hAnsi="Times New Roman" w:cs="Times New Roman"/>
          <w:b/>
          <w:bCs/>
        </w:rPr>
        <w:instrText xml:space="preserve"> SEQ Figure \* ARABIC </w:instrText>
      </w:r>
      <w:r w:rsidRPr="00BC5E1F">
        <w:rPr>
          <w:rFonts w:ascii="Times New Roman" w:hAnsi="Times New Roman" w:cs="Times New Roman"/>
          <w:b/>
          <w:bCs/>
        </w:rPr>
        <w:fldChar w:fldCharType="separate"/>
      </w:r>
      <w:r w:rsidR="00950C94">
        <w:rPr>
          <w:rFonts w:ascii="Times New Roman" w:hAnsi="Times New Roman" w:cs="Times New Roman"/>
          <w:b/>
          <w:bCs/>
          <w:noProof/>
        </w:rPr>
        <w:t>2</w:t>
      </w:r>
      <w:r w:rsidRPr="00BC5E1F">
        <w:rPr>
          <w:rFonts w:ascii="Times New Roman" w:hAnsi="Times New Roman" w:cs="Times New Roman"/>
          <w:b/>
          <w:bCs/>
        </w:rPr>
        <w:fldChar w:fldCharType="end"/>
      </w:r>
      <w:bookmarkEnd w:id="50"/>
      <w:r w:rsidRPr="00BC5E1F">
        <w:rPr>
          <w:rFonts w:ascii="Times New Roman" w:hAnsi="Times New Roman" w:cs="Times New Roman"/>
          <w:b/>
          <w:bCs/>
        </w:rPr>
        <w:t xml:space="preserve"> unexpected case 2</w:t>
      </w:r>
    </w:p>
    <w:p w14:paraId="4A60F126" w14:textId="52959404" w:rsidR="00060D02" w:rsidRPr="00AC69D4" w:rsidRDefault="00060D02" w:rsidP="00E728AA">
      <w:pPr>
        <w:widowControl/>
        <w:spacing w:after="180"/>
        <w:jc w:val="center"/>
        <w:rPr>
          <w:rFonts w:ascii="Times New Roman" w:eastAsia="宋体" w:hAnsi="Times New Roman" w:cs="Times New Roman"/>
          <w:kern w:val="0"/>
          <w:sz w:val="20"/>
          <w:szCs w:val="20"/>
          <w:lang w:eastAsia="en-US"/>
        </w:rPr>
      </w:pPr>
    </w:p>
    <w:p w14:paraId="1060ACF4" w14:textId="7714CD73" w:rsidR="00582575" w:rsidRPr="003746D5" w:rsidRDefault="00950C94" w:rsidP="00BC5E1F">
      <w:pPr>
        <w:rPr>
          <w:rFonts w:ascii="Times New Roman" w:eastAsia="宋体" w:hAnsi="Times New Roman" w:cs="Times New Roman"/>
          <w:b/>
          <w:bCs/>
          <w:kern w:val="0"/>
          <w:sz w:val="20"/>
          <w:szCs w:val="20"/>
          <w:lang w:eastAsia="en-US"/>
        </w:rPr>
      </w:pPr>
      <w:bookmarkStart w:id="51" w:name="_Ref159232900"/>
      <w:bookmarkEnd w:id="45"/>
      <w:bookmarkEnd w:id="48"/>
      <w:r w:rsidRPr="003746D5">
        <w:rPr>
          <w:rFonts w:ascii="Times New Roman" w:eastAsia="Times New Roman" w:hAnsi="Times New Roman" w:cs="Times New Roman"/>
          <w:b/>
          <w:bCs/>
          <w:kern w:val="0"/>
          <w:sz w:val="20"/>
          <w:szCs w:val="20"/>
          <w:lang w:eastAsia="en-US"/>
        </w:rPr>
        <w:t xml:space="preserve">Proposal </w:t>
      </w:r>
      <w:r w:rsidRPr="003746D5">
        <w:rPr>
          <w:rFonts w:ascii="Times New Roman" w:eastAsia="Times New Roman" w:hAnsi="Times New Roman" w:cs="Times New Roman"/>
          <w:b/>
          <w:bCs/>
          <w:kern w:val="0"/>
          <w:sz w:val="20"/>
          <w:szCs w:val="20"/>
          <w:lang w:eastAsia="en-US"/>
        </w:rPr>
        <w:fldChar w:fldCharType="begin"/>
      </w:r>
      <w:r w:rsidRPr="003746D5">
        <w:rPr>
          <w:rFonts w:ascii="Times New Roman" w:eastAsia="Times New Roman" w:hAnsi="Times New Roman" w:cs="Times New Roman"/>
          <w:b/>
          <w:bCs/>
          <w:kern w:val="0"/>
          <w:sz w:val="20"/>
          <w:szCs w:val="20"/>
          <w:lang w:eastAsia="en-US"/>
        </w:rPr>
        <w:instrText xml:space="preserve"> SEQ Proposal \* ARABIC </w:instrText>
      </w:r>
      <w:r w:rsidRPr="003746D5">
        <w:rPr>
          <w:rFonts w:ascii="Times New Roman" w:eastAsia="Times New Roman" w:hAnsi="Times New Roman" w:cs="Times New Roman"/>
          <w:b/>
          <w:bCs/>
          <w:kern w:val="0"/>
          <w:sz w:val="20"/>
          <w:szCs w:val="20"/>
          <w:lang w:eastAsia="en-US"/>
        </w:rPr>
        <w:fldChar w:fldCharType="separate"/>
      </w:r>
      <w:r w:rsidRPr="003746D5">
        <w:rPr>
          <w:rFonts w:ascii="Times New Roman" w:eastAsia="Times New Roman" w:hAnsi="Times New Roman" w:cs="Times New Roman"/>
          <w:b/>
          <w:bCs/>
          <w:noProof/>
          <w:kern w:val="0"/>
          <w:sz w:val="20"/>
          <w:szCs w:val="20"/>
          <w:lang w:eastAsia="en-US"/>
        </w:rPr>
        <w:t>12</w:t>
      </w:r>
      <w:r w:rsidRPr="003746D5">
        <w:rPr>
          <w:rFonts w:ascii="Times New Roman" w:eastAsia="Times New Roman" w:hAnsi="Times New Roman" w:cs="Times New Roman"/>
          <w:b/>
          <w:bCs/>
          <w:kern w:val="0"/>
          <w:sz w:val="20"/>
          <w:szCs w:val="20"/>
          <w:lang w:eastAsia="en-US"/>
        </w:rPr>
        <w:fldChar w:fldCharType="end"/>
      </w:r>
      <w:r w:rsidRPr="003746D5">
        <w:rPr>
          <w:rFonts w:ascii="Times New Roman" w:eastAsia="Times New Roman" w:hAnsi="Times New Roman" w:cs="Times New Roman"/>
          <w:b/>
          <w:bCs/>
          <w:kern w:val="0"/>
          <w:sz w:val="20"/>
          <w:szCs w:val="20"/>
          <w:lang w:eastAsia="en-US"/>
        </w:rPr>
        <w:t xml:space="preserve">. </w:t>
      </w:r>
      <w:r w:rsidR="00582575" w:rsidRPr="003746D5">
        <w:rPr>
          <w:rFonts w:ascii="Times New Roman" w:eastAsia="宋体" w:hAnsi="Times New Roman" w:cs="Times New Roman"/>
          <w:b/>
          <w:bCs/>
          <w:kern w:val="0"/>
          <w:sz w:val="20"/>
          <w:szCs w:val="20"/>
          <w:lang w:eastAsia="en-US"/>
        </w:rPr>
        <w:t xml:space="preserve">Adopt the </w:t>
      </w:r>
      <w:r w:rsidR="00590F72" w:rsidRPr="003746D5">
        <w:rPr>
          <w:rFonts w:ascii="Times New Roman" w:eastAsia="宋体" w:hAnsi="Times New Roman" w:cs="Times New Roman"/>
          <w:b/>
          <w:bCs/>
          <w:kern w:val="0"/>
          <w:sz w:val="20"/>
          <w:szCs w:val="20"/>
          <w:lang w:eastAsia="en-US"/>
        </w:rPr>
        <w:t>TP4</w:t>
      </w:r>
      <w:r w:rsidR="00BF22AD" w:rsidRPr="003746D5">
        <w:rPr>
          <w:rFonts w:ascii="Times New Roman" w:eastAsia="宋体" w:hAnsi="Times New Roman" w:cs="Times New Roman"/>
          <w:b/>
          <w:bCs/>
          <w:kern w:val="0"/>
          <w:sz w:val="20"/>
          <w:szCs w:val="20"/>
          <w:lang w:eastAsia="en-US"/>
        </w:rPr>
        <w:t xml:space="preserve"> </w:t>
      </w:r>
      <w:r w:rsidR="00582575" w:rsidRPr="003746D5">
        <w:rPr>
          <w:rFonts w:ascii="Times New Roman" w:eastAsia="宋体" w:hAnsi="Times New Roman" w:cs="Times New Roman"/>
          <w:b/>
          <w:bCs/>
          <w:kern w:val="0"/>
          <w:sz w:val="20"/>
          <w:szCs w:val="20"/>
          <w:lang w:eastAsia="en-US"/>
        </w:rPr>
        <w:t>for TS</w:t>
      </w:r>
      <w:r w:rsidR="00652AE2" w:rsidRPr="003746D5">
        <w:rPr>
          <w:rFonts w:ascii="Times New Roman" w:eastAsia="宋体" w:hAnsi="Times New Roman" w:cs="Times New Roman"/>
          <w:b/>
          <w:bCs/>
          <w:kern w:val="0"/>
          <w:sz w:val="20"/>
          <w:szCs w:val="20"/>
          <w:lang w:eastAsia="en-US"/>
        </w:rPr>
        <w:t xml:space="preserve"> </w:t>
      </w:r>
      <w:r w:rsidR="00582575" w:rsidRPr="003746D5">
        <w:rPr>
          <w:rFonts w:ascii="Times New Roman" w:eastAsia="宋体" w:hAnsi="Times New Roman" w:cs="Times New Roman"/>
          <w:b/>
          <w:bCs/>
          <w:kern w:val="0"/>
          <w:sz w:val="20"/>
          <w:szCs w:val="20"/>
          <w:lang w:eastAsia="en-US"/>
        </w:rPr>
        <w:t>38</w:t>
      </w:r>
      <w:r w:rsidR="00A85786" w:rsidRPr="003746D5">
        <w:rPr>
          <w:rFonts w:ascii="Times New Roman" w:eastAsia="宋体" w:hAnsi="Times New Roman" w:cs="Times New Roman"/>
          <w:b/>
          <w:bCs/>
          <w:kern w:val="0"/>
          <w:sz w:val="20"/>
          <w:szCs w:val="20"/>
          <w:lang w:eastAsia="en-US"/>
        </w:rPr>
        <w:t>.</w:t>
      </w:r>
      <w:r w:rsidR="00582575" w:rsidRPr="003746D5">
        <w:rPr>
          <w:rFonts w:ascii="Times New Roman" w:eastAsia="宋体" w:hAnsi="Times New Roman" w:cs="Times New Roman"/>
          <w:b/>
          <w:bCs/>
          <w:kern w:val="0"/>
          <w:sz w:val="20"/>
          <w:szCs w:val="20"/>
          <w:lang w:eastAsia="en-US"/>
        </w:rPr>
        <w:t>214.</w:t>
      </w:r>
      <w:bookmarkEnd w:id="51"/>
    </w:p>
    <w:tbl>
      <w:tblPr>
        <w:tblStyle w:val="a5"/>
        <w:tblW w:w="0" w:type="auto"/>
        <w:tblLook w:val="04A0" w:firstRow="1" w:lastRow="0" w:firstColumn="1" w:lastColumn="0" w:noHBand="0" w:noVBand="1"/>
      </w:tblPr>
      <w:tblGrid>
        <w:gridCol w:w="9060"/>
      </w:tblGrid>
      <w:tr w:rsidR="00EE7D95" w:rsidRPr="00E00BB7" w14:paraId="60766790" w14:textId="77777777" w:rsidTr="00DB5346">
        <w:tc>
          <w:tcPr>
            <w:tcW w:w="9060" w:type="dxa"/>
          </w:tcPr>
          <w:bookmarkEnd w:id="46"/>
          <w:p w14:paraId="3E3732D3" w14:textId="77777777" w:rsidR="00EE7D95" w:rsidRPr="00E00BB7" w:rsidRDefault="00EE7D95" w:rsidP="00DB5346">
            <w:pPr>
              <w:widowControl/>
              <w:spacing w:before="120" w:after="120"/>
              <w:rPr>
                <w:rFonts w:eastAsia="Times New Roman"/>
                <w:b/>
                <w:u w:val="single"/>
              </w:rPr>
            </w:pPr>
            <w:r w:rsidRPr="00E00BB7">
              <w:rPr>
                <w:rFonts w:eastAsia="Times New Roman"/>
                <w:b/>
                <w:u w:val="single"/>
              </w:rPr>
              <w:t>Reason for change:</w:t>
            </w:r>
          </w:p>
          <w:p w14:paraId="1CF46276" w14:textId="4218711E" w:rsidR="00EE7D95" w:rsidRDefault="00F9296E" w:rsidP="00DB5346">
            <w:pPr>
              <w:widowControl/>
              <w:spacing w:before="120" w:after="120"/>
              <w:rPr>
                <w:rFonts w:eastAsiaTheme="minorEastAsia"/>
              </w:rPr>
            </w:pPr>
            <w:r>
              <w:rPr>
                <w:rFonts w:eastAsiaTheme="minorEastAsia"/>
              </w:rPr>
              <w:t xml:space="preserve">The current specification </w:t>
            </w:r>
            <w:r w:rsidR="00BC5E1F">
              <w:rPr>
                <w:rFonts w:eastAsiaTheme="minorEastAsia"/>
              </w:rPr>
              <w:t>does not reflect</w:t>
            </w:r>
            <w:r>
              <w:rPr>
                <w:rFonts w:eastAsiaTheme="minorEastAsia"/>
              </w:rPr>
              <w:t xml:space="preserve"> the scheduling restriction agreed in RAN1 115 meeting.</w:t>
            </w:r>
          </w:p>
          <w:p w14:paraId="5720DE67" w14:textId="77777777" w:rsidR="000A1DDA" w:rsidRPr="00E00BB7" w:rsidRDefault="000A1DDA" w:rsidP="000A1DDA">
            <w:pPr>
              <w:widowControl/>
              <w:numPr>
                <w:ilvl w:val="0"/>
                <w:numId w:val="13"/>
              </w:numPr>
              <w:rPr>
                <w:rFonts w:ascii="Times" w:eastAsia="等线" w:hAnsi="Times" w:cs="Times"/>
              </w:rPr>
            </w:pPr>
            <w:r w:rsidRPr="00FB38F6">
              <w:rPr>
                <w:rFonts w:ascii="Times" w:hAnsi="Times" w:cs="Times"/>
              </w:rPr>
              <w:t xml:space="preserve">For UL Tx switching, if an </w:t>
            </w:r>
            <w:r w:rsidRPr="00E00BB7">
              <w:rPr>
                <w:rFonts w:ascii="Times" w:hAnsi="Times" w:cs="Times"/>
              </w:rPr>
              <w:t>UL transmission with starting symbol at T0 is scheduled to a UE, the UE is not expected to be scheduled with another UL transmission overlapping with the first UL transmission in time and resulting in interruption on the first UL transmission by a DCI arriving later than T0-Toffset.</w:t>
            </w:r>
          </w:p>
          <w:p w14:paraId="5D1119B6" w14:textId="7638E9CB" w:rsidR="000A1DDA" w:rsidRPr="00BC5E1F" w:rsidRDefault="000A1DDA" w:rsidP="00BC5E1F">
            <w:pPr>
              <w:widowControl/>
              <w:numPr>
                <w:ilvl w:val="1"/>
                <w:numId w:val="13"/>
              </w:numPr>
              <w:rPr>
                <w:rFonts w:ascii="Times" w:hAnsi="Times" w:cs="Times"/>
              </w:rPr>
            </w:pPr>
            <w:r w:rsidRPr="00A703A0">
              <w:rPr>
                <w:rFonts w:ascii="Times" w:hAnsi="Times" w:cs="Times"/>
              </w:rPr>
              <w:t>FFS: whether any specification impact is needed considering the existing cut-off time specified in S6.1.6 of TS 38.214</w:t>
            </w:r>
          </w:p>
          <w:p w14:paraId="78F0691E" w14:textId="77777777" w:rsidR="00EE7D95" w:rsidRPr="00E00BB7" w:rsidRDefault="00EE7D95" w:rsidP="00DB5346">
            <w:pPr>
              <w:widowControl/>
              <w:spacing w:before="120" w:after="120"/>
              <w:rPr>
                <w:rFonts w:eastAsia="Times New Roman"/>
                <w:b/>
                <w:u w:val="single"/>
              </w:rPr>
            </w:pPr>
            <w:r w:rsidRPr="00E00BB7">
              <w:rPr>
                <w:rFonts w:eastAsia="Times New Roman"/>
                <w:b/>
                <w:u w:val="single"/>
              </w:rPr>
              <w:t>Summary of change:</w:t>
            </w:r>
          </w:p>
          <w:p w14:paraId="39FDA334" w14:textId="3B6A5CEC" w:rsidR="00EE7D95" w:rsidRPr="00E00BB7" w:rsidRDefault="00F9296E" w:rsidP="00DB5346">
            <w:pPr>
              <w:widowControl/>
              <w:spacing w:before="120" w:after="120"/>
              <w:rPr>
                <w:rFonts w:eastAsiaTheme="minorEastAsia"/>
              </w:rPr>
            </w:pPr>
            <w:r>
              <w:rPr>
                <w:rFonts w:eastAsiaTheme="minorEastAsia"/>
              </w:rPr>
              <w:t xml:space="preserve">Capture the agreement for </w:t>
            </w:r>
            <w:r w:rsidR="00EE7D95">
              <w:rPr>
                <w:rFonts w:eastAsiaTheme="minorEastAsia"/>
              </w:rPr>
              <w:t>the scheduling restriction for uplink Tx switching.</w:t>
            </w:r>
          </w:p>
          <w:p w14:paraId="526ACCBE" w14:textId="77777777" w:rsidR="00EE7D95" w:rsidRPr="00E00BB7" w:rsidRDefault="00EE7D95" w:rsidP="00DB5346">
            <w:pPr>
              <w:widowControl/>
              <w:overflowPunct w:val="0"/>
              <w:autoSpaceDE w:val="0"/>
              <w:autoSpaceDN w:val="0"/>
              <w:adjustRightInd w:val="0"/>
              <w:spacing w:before="120" w:after="120"/>
              <w:textAlignment w:val="baseline"/>
              <w:rPr>
                <w:rFonts w:eastAsia="Times New Roman"/>
                <w:b/>
                <w:u w:val="single"/>
              </w:rPr>
            </w:pPr>
            <w:r w:rsidRPr="00E00BB7">
              <w:rPr>
                <w:rFonts w:eastAsia="Times New Roman"/>
                <w:b/>
                <w:u w:val="single"/>
              </w:rPr>
              <w:t>Consequence if not approved:</w:t>
            </w:r>
          </w:p>
          <w:p w14:paraId="725B459E" w14:textId="77777777" w:rsidR="008428CA" w:rsidRDefault="008864D4" w:rsidP="00DB5346">
            <w:pPr>
              <w:widowControl/>
              <w:spacing w:before="120" w:after="120"/>
              <w:rPr>
                <w:rFonts w:ascii="Times" w:hAnsi="Times" w:cs="Times"/>
              </w:rPr>
            </w:pPr>
            <w:bookmarkStart w:id="52" w:name="OLE_LINK4"/>
            <w:r w:rsidRPr="00684CFD">
              <w:rPr>
                <w:lang w:eastAsia="en-US"/>
              </w:rPr>
              <w:lastRenderedPageBreak/>
              <w:t xml:space="preserve">If an uplink switching is triggered for an uplink transmission starting at </w:t>
            </w:r>
            <w:r w:rsidRPr="00684CFD">
              <w:rPr>
                <w:i/>
                <w:lang w:eastAsia="en-US"/>
              </w:rPr>
              <w:t>T</w:t>
            </w:r>
            <w:r w:rsidRPr="00684CFD">
              <w:rPr>
                <w:i/>
                <w:vertAlign w:val="subscript"/>
                <w:lang w:eastAsia="en-US"/>
              </w:rPr>
              <w:t>0</w:t>
            </w:r>
            <w:r w:rsidRPr="00684CFD">
              <w:rPr>
                <w:lang w:eastAsia="en-US"/>
              </w:rPr>
              <w:t xml:space="preserve">, after </w:t>
            </w:r>
            <w:r w:rsidRPr="00684CFD">
              <w:rPr>
                <w:i/>
                <w:lang w:eastAsia="en-US"/>
              </w:rPr>
              <w:t>T</w:t>
            </w:r>
            <w:r w:rsidRPr="00684CFD">
              <w:rPr>
                <w:i/>
                <w:vertAlign w:val="subscript"/>
                <w:lang w:eastAsia="en-US"/>
              </w:rPr>
              <w:t>0</w:t>
            </w:r>
            <w:r w:rsidRPr="00684CFD">
              <w:rPr>
                <w:i/>
                <w:lang w:eastAsia="en-US"/>
              </w:rPr>
              <w:t>-T</w:t>
            </w:r>
            <w:r w:rsidRPr="00684CFD">
              <w:rPr>
                <w:i/>
                <w:vertAlign w:val="subscript"/>
                <w:lang w:eastAsia="en-US"/>
              </w:rPr>
              <w:t>offset</w:t>
            </w:r>
            <w:r w:rsidRPr="00684CFD">
              <w:rPr>
                <w:lang w:eastAsia="en-US"/>
              </w:rPr>
              <w:t xml:space="preserve">, </w:t>
            </w:r>
            <w:r>
              <w:rPr>
                <w:lang w:eastAsia="en-US"/>
              </w:rPr>
              <w:t>t</w:t>
            </w:r>
            <w:r w:rsidR="00EE7D95">
              <w:rPr>
                <w:rFonts w:eastAsia="MS Mincho"/>
                <w:szCs w:val="24"/>
              </w:rPr>
              <w:t xml:space="preserve">he network </w:t>
            </w:r>
            <w:r>
              <w:rPr>
                <w:rFonts w:eastAsia="MS Mincho"/>
                <w:szCs w:val="24"/>
              </w:rPr>
              <w:t>may</w:t>
            </w:r>
            <w:r w:rsidR="00EE7D95">
              <w:rPr>
                <w:rFonts w:eastAsia="MS Mincho"/>
                <w:szCs w:val="24"/>
              </w:rPr>
              <w:t xml:space="preserve"> schedule a</w:t>
            </w:r>
            <w:r>
              <w:rPr>
                <w:rFonts w:eastAsia="MS Mincho"/>
                <w:szCs w:val="24"/>
              </w:rPr>
              <w:t>nother</w:t>
            </w:r>
            <w:r w:rsidR="00EE7D95">
              <w:rPr>
                <w:rFonts w:eastAsia="MS Mincho"/>
                <w:szCs w:val="24"/>
              </w:rPr>
              <w:t xml:space="preserve"> uplink transmission</w:t>
            </w:r>
            <w:r>
              <w:rPr>
                <w:rFonts w:eastAsia="MS Mincho"/>
                <w:szCs w:val="24"/>
              </w:rPr>
              <w:t xml:space="preserve"> that </w:t>
            </w:r>
            <w:r w:rsidRPr="00E00BB7">
              <w:rPr>
                <w:rFonts w:ascii="Times" w:hAnsi="Times" w:cs="Times"/>
              </w:rPr>
              <w:t xml:space="preserve">overlaps with </w:t>
            </w:r>
            <w:r w:rsidR="008428CA">
              <w:rPr>
                <w:rFonts w:ascii="Times" w:hAnsi="Times" w:cs="Times" w:hint="eastAsia"/>
              </w:rPr>
              <w:t>the</w:t>
            </w:r>
            <w:r w:rsidRPr="00E00BB7">
              <w:rPr>
                <w:rFonts w:ascii="Times" w:hAnsi="Times" w:cs="Times"/>
              </w:rPr>
              <w:t xml:space="preserve"> </w:t>
            </w:r>
            <w:r>
              <w:rPr>
                <w:rFonts w:ascii="Times" w:hAnsi="Times" w:cs="Times"/>
              </w:rPr>
              <w:t>uplink</w:t>
            </w:r>
            <w:r w:rsidRPr="00E00BB7">
              <w:rPr>
                <w:rFonts w:ascii="Times" w:hAnsi="Times" w:cs="Times"/>
              </w:rPr>
              <w:t xml:space="preserve"> transmission in time</w:t>
            </w:r>
            <w:r>
              <w:rPr>
                <w:rFonts w:ascii="Times" w:hAnsi="Times" w:cs="Times"/>
              </w:rPr>
              <w:t xml:space="preserve"> </w:t>
            </w:r>
            <w:r w:rsidRPr="00E00BB7">
              <w:rPr>
                <w:rFonts w:ascii="Times" w:hAnsi="Times" w:cs="Times"/>
              </w:rPr>
              <w:t>and result</w:t>
            </w:r>
            <w:r>
              <w:rPr>
                <w:rFonts w:ascii="Times" w:hAnsi="Times" w:cs="Times"/>
              </w:rPr>
              <w:t>s</w:t>
            </w:r>
            <w:r w:rsidRPr="00E00BB7">
              <w:rPr>
                <w:rFonts w:ascii="Times" w:hAnsi="Times" w:cs="Times"/>
              </w:rPr>
              <w:t xml:space="preserve"> in interruption on the </w:t>
            </w:r>
            <w:r>
              <w:rPr>
                <w:rFonts w:ascii="Times" w:hAnsi="Times" w:cs="Times"/>
              </w:rPr>
              <w:t>uplink</w:t>
            </w:r>
            <w:r w:rsidRPr="00E00BB7">
              <w:rPr>
                <w:rFonts w:ascii="Times" w:hAnsi="Times" w:cs="Times"/>
              </w:rPr>
              <w:t xml:space="preserve"> transmission</w:t>
            </w:r>
            <w:r w:rsidR="005A7FD5">
              <w:rPr>
                <w:rFonts w:ascii="Times" w:hAnsi="Times" w:cs="Times"/>
              </w:rPr>
              <w:t>,</w:t>
            </w:r>
            <w:r w:rsidR="00F9296E">
              <w:rPr>
                <w:rFonts w:ascii="Times" w:hAnsi="Times" w:cs="Times"/>
              </w:rPr>
              <w:t xml:space="preserve"> which is not expected by UE.</w:t>
            </w:r>
            <w:bookmarkEnd w:id="52"/>
          </w:p>
          <w:p w14:paraId="724E70FF" w14:textId="77777777" w:rsidR="00BC5E1F" w:rsidRPr="00775277" w:rsidRDefault="00BC5E1F" w:rsidP="00BC5E1F">
            <w:pPr>
              <w:pStyle w:val="af2"/>
              <w:spacing w:before="120"/>
              <w:rPr>
                <w:rFonts w:eastAsiaTheme="minorEastAsia"/>
                <w:b/>
                <w:bCs/>
                <w:szCs w:val="20"/>
                <w:u w:val="single"/>
                <w:lang w:eastAsia="zh-CN"/>
              </w:rPr>
            </w:pPr>
            <w:r w:rsidRPr="00775277">
              <w:rPr>
                <w:rFonts w:eastAsiaTheme="minorEastAsia"/>
                <w:b/>
                <w:bCs/>
                <w:szCs w:val="20"/>
                <w:u w:val="single"/>
                <w:lang w:eastAsia="zh-CN"/>
              </w:rPr>
              <w:t>Affected clause:</w:t>
            </w:r>
          </w:p>
          <w:p w14:paraId="663D8078" w14:textId="6D34E8D1" w:rsidR="00BC5E1F" w:rsidRPr="008428CA" w:rsidRDefault="00BC5E1F" w:rsidP="00BC5E1F">
            <w:pPr>
              <w:widowControl/>
              <w:spacing w:before="120" w:after="120"/>
              <w:rPr>
                <w:b/>
                <w:bCs/>
                <w:u w:val="single"/>
              </w:rPr>
            </w:pPr>
            <w:r w:rsidRPr="00BC5E1F">
              <w:rPr>
                <w:rFonts w:hint="eastAsia"/>
              </w:rPr>
              <w:t>6</w:t>
            </w:r>
            <w:r w:rsidRPr="00BC5E1F">
              <w:t>.1.6</w:t>
            </w:r>
          </w:p>
        </w:tc>
      </w:tr>
      <w:tr w:rsidR="00EE7D95" w:rsidRPr="00E00BB7" w14:paraId="6D143576" w14:textId="77777777" w:rsidTr="00DB5346">
        <w:tc>
          <w:tcPr>
            <w:tcW w:w="9060" w:type="dxa"/>
          </w:tcPr>
          <w:p w14:paraId="396FF5B3" w14:textId="7C500C77" w:rsidR="00EE7D95" w:rsidRPr="00BC5E1F" w:rsidRDefault="00EE7D95" w:rsidP="00DB5346">
            <w:pPr>
              <w:widowControl/>
              <w:spacing w:before="120" w:after="120"/>
              <w:jc w:val="center"/>
              <w:rPr>
                <w:szCs w:val="24"/>
              </w:rPr>
            </w:pPr>
            <w:r w:rsidRPr="00BC5E1F">
              <w:rPr>
                <w:szCs w:val="24"/>
              </w:rPr>
              <w:lastRenderedPageBreak/>
              <w:t>===</w:t>
            </w:r>
            <w:r w:rsidR="00590F72" w:rsidRPr="00BC5E1F">
              <w:rPr>
                <w:szCs w:val="24"/>
              </w:rPr>
              <w:t xml:space="preserve">TP4 </w:t>
            </w:r>
            <w:r w:rsidRPr="00BC5E1F">
              <w:rPr>
                <w:szCs w:val="24"/>
              </w:rPr>
              <w:t>for 38.214===</w:t>
            </w:r>
          </w:p>
          <w:p w14:paraId="7DF287B0" w14:textId="77777777" w:rsidR="008864D4" w:rsidRDefault="008864D4" w:rsidP="008864D4">
            <w:pPr>
              <w:pStyle w:val="3"/>
              <w:rPr>
                <w:rFonts w:ascii="Times New Roman" w:hAnsi="Times New Roman"/>
                <w:b/>
                <w:bCs/>
                <w:sz w:val="20"/>
                <w:szCs w:val="13"/>
              </w:rPr>
            </w:pPr>
            <w:bookmarkStart w:id="53" w:name="_Toc45810627"/>
            <w:bookmarkStart w:id="54" w:name="_Toc130409832"/>
            <w:bookmarkStart w:id="55" w:name="OLE_LINK45"/>
            <w:r w:rsidRPr="008864D4">
              <w:rPr>
                <w:rFonts w:ascii="Times New Roman" w:hAnsi="Times New Roman"/>
                <w:b/>
                <w:bCs/>
                <w:sz w:val="20"/>
                <w:szCs w:val="13"/>
              </w:rPr>
              <w:t>6.1.6</w:t>
            </w:r>
            <w:r w:rsidRPr="008864D4">
              <w:rPr>
                <w:rFonts w:ascii="Times New Roman" w:hAnsi="Times New Roman"/>
                <w:b/>
                <w:bCs/>
                <w:sz w:val="20"/>
                <w:szCs w:val="13"/>
              </w:rPr>
              <w:tab/>
              <w:t>Uplink switching</w:t>
            </w:r>
            <w:bookmarkEnd w:id="53"/>
            <w:bookmarkEnd w:id="54"/>
          </w:p>
          <w:p w14:paraId="17C65543" w14:textId="541093F1" w:rsidR="00C93F4A" w:rsidRPr="00C93F4A" w:rsidRDefault="00C93F4A" w:rsidP="00C93F4A">
            <w:pPr>
              <w:spacing w:before="120" w:after="120"/>
              <w:jc w:val="center"/>
              <w:rPr>
                <w:color w:val="FF0000"/>
              </w:rPr>
            </w:pPr>
            <w:r w:rsidRPr="00775277">
              <w:rPr>
                <w:color w:val="FF0000"/>
              </w:rPr>
              <w:t>&lt; Unchanged parts are omitted &gt;</w:t>
            </w:r>
          </w:p>
          <w:p w14:paraId="132C23B8" w14:textId="365B1B59" w:rsidR="008864D4" w:rsidRDefault="008864D4" w:rsidP="008864D4">
            <w:pPr>
              <w:widowControl/>
              <w:spacing w:after="180"/>
              <w:rPr>
                <w:rFonts w:ascii="Times" w:eastAsiaTheme="minorEastAsia" w:hAnsi="Times" w:cs="Times"/>
                <w:color w:val="FF0000"/>
                <w:kern w:val="2"/>
                <w:sz w:val="21"/>
                <w:szCs w:val="22"/>
              </w:rPr>
            </w:pPr>
            <w:bookmarkStart w:id="56" w:name="OLE_LINK43"/>
            <w:bookmarkEnd w:id="55"/>
            <w:r w:rsidRPr="00684CFD">
              <w:rPr>
                <w:lang w:eastAsia="en-US"/>
              </w:rPr>
              <w:t xml:space="preserve">If an uplink switching is triggered for an uplink transmission starting at </w:t>
            </w:r>
            <w:r w:rsidRPr="00684CFD">
              <w:rPr>
                <w:i/>
                <w:lang w:eastAsia="en-US"/>
              </w:rPr>
              <w:t>T</w:t>
            </w:r>
            <w:r w:rsidRPr="00684CFD">
              <w:rPr>
                <w:i/>
                <w:vertAlign w:val="subscript"/>
                <w:lang w:eastAsia="en-US"/>
              </w:rPr>
              <w:t>0</w:t>
            </w:r>
            <w:r w:rsidRPr="00684CFD">
              <w:rPr>
                <w:lang w:eastAsia="en-US"/>
              </w:rPr>
              <w:t xml:space="preserve">, after </w:t>
            </w:r>
            <w:r w:rsidRPr="00684CFD">
              <w:rPr>
                <w:i/>
                <w:lang w:eastAsia="en-US"/>
              </w:rPr>
              <w:t>T</w:t>
            </w:r>
            <w:r w:rsidRPr="00684CFD">
              <w:rPr>
                <w:i/>
                <w:vertAlign w:val="subscript"/>
                <w:lang w:eastAsia="en-US"/>
              </w:rPr>
              <w:t>0</w:t>
            </w:r>
            <w:r w:rsidRPr="00684CFD">
              <w:rPr>
                <w:i/>
                <w:lang w:eastAsia="en-US"/>
              </w:rPr>
              <w:t>-</w:t>
            </w:r>
            <w:bookmarkStart w:id="57" w:name="OLE_LINK54"/>
            <w:r w:rsidRPr="00684CFD">
              <w:rPr>
                <w:i/>
                <w:lang w:eastAsia="en-US"/>
              </w:rPr>
              <w:t>T</w:t>
            </w:r>
            <w:r w:rsidRPr="00684CFD">
              <w:rPr>
                <w:i/>
                <w:vertAlign w:val="subscript"/>
                <w:lang w:eastAsia="en-US"/>
              </w:rPr>
              <w:t>offset</w:t>
            </w:r>
            <w:bookmarkEnd w:id="57"/>
            <w:r w:rsidRPr="00684CFD">
              <w:rPr>
                <w:lang w:eastAsia="en-US"/>
              </w:rPr>
              <w:t xml:space="preserve">, </w:t>
            </w:r>
            <w:bookmarkEnd w:id="56"/>
            <w:r w:rsidRPr="00684CFD">
              <w:rPr>
                <w:lang w:eastAsia="en-US"/>
              </w:rPr>
              <w:t xml:space="preserve">the UE is not expected to cancel the uplink switching, or to trigger any other new uplink switching occurring before </w:t>
            </w:r>
            <w:r w:rsidRPr="00684CFD">
              <w:rPr>
                <w:i/>
                <w:lang w:eastAsia="en-US"/>
              </w:rPr>
              <w:t>T</w:t>
            </w:r>
            <w:r w:rsidRPr="00684CFD">
              <w:rPr>
                <w:i/>
                <w:vertAlign w:val="subscript"/>
                <w:lang w:eastAsia="en-US"/>
              </w:rPr>
              <w:t>0</w:t>
            </w:r>
            <w:r w:rsidRPr="00684CFD">
              <w:rPr>
                <w:lang w:eastAsia="en-US"/>
              </w:rPr>
              <w:t xml:space="preserve"> for any other uplink transmission that is scheduled after </w:t>
            </w:r>
            <w:r w:rsidRPr="00684CFD">
              <w:rPr>
                <w:i/>
                <w:lang w:eastAsia="en-US"/>
              </w:rPr>
              <w:t>T</w:t>
            </w:r>
            <w:r w:rsidRPr="00684CFD">
              <w:rPr>
                <w:i/>
                <w:vertAlign w:val="subscript"/>
                <w:lang w:eastAsia="en-US"/>
              </w:rPr>
              <w:t>0</w:t>
            </w:r>
            <w:r w:rsidRPr="00684CFD">
              <w:rPr>
                <w:i/>
                <w:lang w:eastAsia="en-US"/>
              </w:rPr>
              <w:t>-T</w:t>
            </w:r>
            <w:r w:rsidRPr="00684CFD">
              <w:rPr>
                <w:i/>
                <w:vertAlign w:val="subscript"/>
                <w:lang w:eastAsia="en-US"/>
              </w:rPr>
              <w:t>offset</w:t>
            </w:r>
            <w:r w:rsidRPr="00684CFD">
              <w:rPr>
                <w:lang w:eastAsia="en-US"/>
              </w:rPr>
              <w:t xml:space="preserve">, </w:t>
            </w:r>
            <w:r w:rsidRPr="00960588">
              <w:rPr>
                <w:color w:val="FF0000"/>
                <w:lang w:eastAsia="en-US"/>
              </w:rPr>
              <w:t>or to</w:t>
            </w:r>
            <w:r w:rsidRPr="00960588">
              <w:rPr>
                <w:rFonts w:ascii="Times" w:hAnsi="Times" w:cs="Times"/>
                <w:color w:val="FF0000"/>
              </w:rPr>
              <w:t xml:space="preserve"> be scheduled with another </w:t>
            </w:r>
            <w:r>
              <w:rPr>
                <w:rFonts w:ascii="Times" w:hAnsi="Times" w:cs="Times"/>
                <w:color w:val="FF0000"/>
              </w:rPr>
              <w:t>uplink</w:t>
            </w:r>
            <w:r w:rsidRPr="00960588">
              <w:rPr>
                <w:rFonts w:ascii="Times" w:hAnsi="Times" w:cs="Times"/>
                <w:color w:val="FF0000"/>
              </w:rPr>
              <w:t xml:space="preserve"> transmission overlapping with the </w:t>
            </w:r>
            <w:r>
              <w:rPr>
                <w:rFonts w:ascii="Times" w:hAnsi="Times" w:cs="Times"/>
                <w:color w:val="FF0000"/>
              </w:rPr>
              <w:t>uplink</w:t>
            </w:r>
            <w:r w:rsidRPr="00960588">
              <w:rPr>
                <w:rFonts w:ascii="Times" w:hAnsi="Times" w:cs="Times"/>
                <w:color w:val="FF0000"/>
              </w:rPr>
              <w:t xml:space="preserve"> transmission in time</w:t>
            </w:r>
            <w:r>
              <w:rPr>
                <w:rFonts w:ascii="Times" w:hAnsi="Times" w:cs="Times"/>
                <w:color w:val="FF0000"/>
              </w:rPr>
              <w:t xml:space="preserve"> domain</w:t>
            </w:r>
            <w:r w:rsidRPr="00960588">
              <w:rPr>
                <w:rFonts w:ascii="Times" w:hAnsi="Times" w:cs="Times"/>
                <w:color w:val="FF0000"/>
              </w:rPr>
              <w:t xml:space="preserve"> and resulting in interruption on the </w:t>
            </w:r>
            <w:r>
              <w:rPr>
                <w:rFonts w:ascii="Times" w:hAnsi="Times" w:cs="Times"/>
                <w:color w:val="FF0000"/>
              </w:rPr>
              <w:t>uplink</w:t>
            </w:r>
            <w:r w:rsidRPr="00960588">
              <w:rPr>
                <w:rFonts w:ascii="Times" w:hAnsi="Times" w:cs="Times"/>
                <w:color w:val="FF0000"/>
              </w:rPr>
              <w:t xml:space="preserve"> transmission by a DCI arriving later than </w:t>
            </w:r>
            <w:r w:rsidRPr="00960588">
              <w:rPr>
                <w:i/>
                <w:color w:val="FF0000"/>
                <w:lang w:eastAsia="en-US"/>
              </w:rPr>
              <w:t>T</w:t>
            </w:r>
            <w:r w:rsidRPr="00960588">
              <w:rPr>
                <w:i/>
                <w:color w:val="FF0000"/>
                <w:vertAlign w:val="subscript"/>
                <w:lang w:eastAsia="en-US"/>
              </w:rPr>
              <w:t>0</w:t>
            </w:r>
            <w:r w:rsidRPr="00960588">
              <w:rPr>
                <w:i/>
                <w:color w:val="FF0000"/>
                <w:lang w:eastAsia="en-US"/>
              </w:rPr>
              <w:t>-T</w:t>
            </w:r>
            <w:r w:rsidRPr="00960588">
              <w:rPr>
                <w:i/>
                <w:color w:val="FF0000"/>
                <w:vertAlign w:val="subscript"/>
                <w:lang w:eastAsia="en-US"/>
              </w:rPr>
              <w:t>offset</w:t>
            </w:r>
            <w:r w:rsidRPr="00960588">
              <w:rPr>
                <w:rFonts w:ascii="Times" w:hAnsi="Times" w:cs="Times"/>
                <w:color w:val="FF0000"/>
              </w:rPr>
              <w:t>,</w:t>
            </w:r>
            <w:r>
              <w:rPr>
                <w:rFonts w:ascii="Times" w:hAnsi="Times" w:cs="Times"/>
              </w:rPr>
              <w:t xml:space="preserve"> </w:t>
            </w:r>
            <w:r w:rsidRPr="00684CFD">
              <w:rPr>
                <w:lang w:eastAsia="en-US"/>
              </w:rPr>
              <w:t xml:space="preserve">where </w:t>
            </w:r>
            <w:r w:rsidR="00B44927" w:rsidRPr="00684CFD">
              <w:rPr>
                <w:i/>
                <w:lang w:eastAsia="en-US"/>
              </w:rPr>
              <w:t>T</w:t>
            </w:r>
            <w:r w:rsidR="00B44927" w:rsidRPr="00684CFD">
              <w:rPr>
                <w:i/>
                <w:vertAlign w:val="subscript"/>
                <w:lang w:eastAsia="en-US"/>
              </w:rPr>
              <w:t>offset</w:t>
            </w:r>
            <w:r w:rsidRPr="00684CFD">
              <w:rPr>
                <w:lang w:eastAsia="en-US"/>
              </w:rPr>
              <w:t xml:space="preserve"> is the UE processing procedure time defined for the uplink transmission triggering the switch given in clause 5.3, clause 5.4, clause 6.2.1, clause 6.4 and in clause 9 of [6, TS 38.213].</w:t>
            </w:r>
            <w:r w:rsidRPr="004E2C8A">
              <w:rPr>
                <w:rFonts w:ascii="Times" w:eastAsiaTheme="minorEastAsia" w:hAnsi="Times" w:cs="Times"/>
                <w:color w:val="FF0000"/>
                <w:kern w:val="2"/>
                <w:sz w:val="21"/>
                <w:szCs w:val="22"/>
              </w:rPr>
              <w:t xml:space="preserve"> </w:t>
            </w:r>
          </w:p>
          <w:p w14:paraId="42C3D020" w14:textId="77907915" w:rsidR="00BF22AD" w:rsidRPr="00BC5E1F" w:rsidRDefault="00BF22AD" w:rsidP="00BC5E1F">
            <w:pPr>
              <w:widowControl/>
              <w:spacing w:before="120" w:after="120"/>
              <w:jc w:val="center"/>
              <w:rPr>
                <w:szCs w:val="24"/>
              </w:rPr>
            </w:pPr>
            <w:r w:rsidRPr="00C45034">
              <w:rPr>
                <w:szCs w:val="24"/>
              </w:rPr>
              <w:t xml:space="preserve">===TP4 </w:t>
            </w:r>
            <w:r w:rsidRPr="00C45034">
              <w:rPr>
                <w:rFonts w:hint="eastAsia"/>
                <w:szCs w:val="24"/>
              </w:rPr>
              <w:t>for</w:t>
            </w:r>
            <w:r w:rsidRPr="00C45034">
              <w:rPr>
                <w:szCs w:val="24"/>
              </w:rPr>
              <w:t xml:space="preserve"> 38.214===</w:t>
            </w:r>
          </w:p>
        </w:tc>
      </w:tr>
    </w:tbl>
    <w:p w14:paraId="53E64698" w14:textId="77777777" w:rsidR="00BC5E1F" w:rsidRPr="00BC5E1F" w:rsidRDefault="00BC5E1F" w:rsidP="008864D4">
      <w:pPr>
        <w:widowControl/>
        <w:spacing w:after="180"/>
        <w:rPr>
          <w:rFonts w:ascii="Times" w:hAnsi="Times" w:cs="Times"/>
          <w:sz w:val="20"/>
          <w:szCs w:val="20"/>
        </w:rPr>
      </w:pPr>
      <w:bookmarkStart w:id="58" w:name="OLE_LINK11"/>
      <w:bookmarkStart w:id="59" w:name="_Hlk157520964"/>
    </w:p>
    <w:p w14:paraId="51AE080C" w14:textId="0780E0C7" w:rsidR="008864D4" w:rsidRPr="00BC5E1F" w:rsidRDefault="009F1F33" w:rsidP="008864D4">
      <w:pPr>
        <w:widowControl/>
        <w:spacing w:after="180"/>
        <w:rPr>
          <w:rFonts w:ascii="Times New Roman" w:hAnsi="Times New Roman" w:cs="Times New Roman"/>
          <w:sz w:val="20"/>
          <w:szCs w:val="20"/>
        </w:rPr>
      </w:pPr>
      <w:r w:rsidRPr="00BC5E1F">
        <w:rPr>
          <w:rFonts w:ascii="Times New Roman" w:hAnsi="Times New Roman" w:cs="Times New Roman"/>
          <w:sz w:val="20"/>
          <w:szCs w:val="20"/>
        </w:rPr>
        <w:t>T</w:t>
      </w:r>
      <w:r w:rsidR="00925601" w:rsidRPr="00BC5E1F">
        <w:rPr>
          <w:rFonts w:ascii="Times New Roman" w:hAnsi="Times New Roman" w:cs="Times New Roman"/>
          <w:sz w:val="20"/>
          <w:szCs w:val="20"/>
        </w:rPr>
        <w:t>he condition on UE perform</w:t>
      </w:r>
      <w:r w:rsidR="009617FB" w:rsidRPr="00BC5E1F">
        <w:rPr>
          <w:rFonts w:ascii="Times New Roman" w:hAnsi="Times New Roman" w:cs="Times New Roman"/>
          <w:sz w:val="20"/>
          <w:szCs w:val="20"/>
        </w:rPr>
        <w:t>ing</w:t>
      </w:r>
      <w:r w:rsidR="00925601" w:rsidRPr="00BC5E1F">
        <w:rPr>
          <w:rFonts w:ascii="Times New Roman" w:hAnsi="Times New Roman" w:cs="Times New Roman"/>
          <w:sz w:val="20"/>
          <w:szCs w:val="20"/>
        </w:rPr>
        <w:t xml:space="preserve"> one Tx switching</w:t>
      </w:r>
      <w:r w:rsidR="009617FB" w:rsidRPr="00BC5E1F">
        <w:rPr>
          <w:rFonts w:ascii="Times New Roman" w:hAnsi="Times New Roman" w:cs="Times New Roman"/>
          <w:sz w:val="20"/>
          <w:szCs w:val="20"/>
        </w:rPr>
        <w:t xml:space="preserve"> when</w:t>
      </w:r>
      <w:r w:rsidR="00925601" w:rsidRPr="00BC5E1F">
        <w:rPr>
          <w:rFonts w:ascii="Times New Roman" w:hAnsi="Times New Roman" w:cs="Times New Roman"/>
          <w:sz w:val="20"/>
          <w:szCs w:val="20"/>
        </w:rPr>
        <w:t xml:space="preserve"> </w:t>
      </w:r>
      <w:r w:rsidR="009617FB" w:rsidRPr="00BC5E1F">
        <w:rPr>
          <w:rFonts w:ascii="Times New Roman" w:hAnsi="Times New Roman" w:cs="Times New Roman"/>
          <w:sz w:val="20"/>
          <w:szCs w:val="20"/>
        </w:rPr>
        <w:t>uplink transmission(s) trigger switching(s) involving two different band pairs</w:t>
      </w:r>
      <w:r w:rsidR="008428CA" w:rsidRPr="00BC5E1F">
        <w:rPr>
          <w:rFonts w:ascii="Times New Roman" w:hAnsi="Times New Roman" w:cs="Times New Roman"/>
          <w:sz w:val="20"/>
          <w:szCs w:val="20"/>
        </w:rPr>
        <w:t xml:space="preserve"> with overlapped UL transmissions</w:t>
      </w:r>
      <w:r w:rsidR="009617FB" w:rsidRPr="00BC5E1F">
        <w:rPr>
          <w:rFonts w:ascii="Times New Roman" w:hAnsi="Times New Roman" w:cs="Times New Roman"/>
          <w:sz w:val="20"/>
          <w:szCs w:val="20"/>
        </w:rPr>
        <w:t xml:space="preserve"> has been agreed</w:t>
      </w:r>
      <w:r w:rsidR="00745ECC" w:rsidRPr="00BC5E1F">
        <w:rPr>
          <w:rFonts w:ascii="Times New Roman" w:hAnsi="Times New Roman" w:cs="Times New Roman"/>
          <w:kern w:val="0"/>
          <w:sz w:val="20"/>
          <w:szCs w:val="20"/>
          <w:lang w:val="en-GB"/>
        </w:rPr>
        <w:t xml:space="preserve"> in the second bullet</w:t>
      </w:r>
      <w:r w:rsidR="009617FB" w:rsidRPr="00BC5E1F">
        <w:rPr>
          <w:rFonts w:ascii="Times New Roman" w:hAnsi="Times New Roman" w:cs="Times New Roman"/>
          <w:sz w:val="20"/>
          <w:szCs w:val="20"/>
        </w:rPr>
        <w:t xml:space="preserve"> in last meeting.</w:t>
      </w:r>
      <w:r w:rsidRPr="00BC5E1F">
        <w:rPr>
          <w:rFonts w:ascii="Times New Roman" w:hAnsi="Times New Roman" w:cs="Times New Roman"/>
          <w:sz w:val="20"/>
          <w:szCs w:val="20"/>
        </w:rPr>
        <w:t xml:space="preserve"> It should be captured in the spec as it introduces new conditions on determining the switching period</w:t>
      </w:r>
      <w:r w:rsidR="009617FB" w:rsidRPr="00BC5E1F">
        <w:rPr>
          <w:rFonts w:ascii="Times New Roman" w:hAnsi="Times New Roman" w:cs="Times New Roman"/>
          <w:sz w:val="20"/>
          <w:szCs w:val="20"/>
        </w:rPr>
        <w:t xml:space="preserve">. Thus, we propose the following </w:t>
      </w:r>
      <w:r w:rsidR="00BF22AD" w:rsidRPr="00BC5E1F">
        <w:rPr>
          <w:rFonts w:ascii="Times New Roman" w:hAnsi="Times New Roman" w:cs="Times New Roman"/>
          <w:sz w:val="20"/>
          <w:szCs w:val="20"/>
        </w:rPr>
        <w:t>TP5</w:t>
      </w:r>
      <w:r w:rsidR="009617FB" w:rsidRPr="00BC5E1F">
        <w:rPr>
          <w:rFonts w:ascii="Times New Roman" w:hAnsi="Times New Roman" w:cs="Times New Roman"/>
          <w:sz w:val="20"/>
          <w:szCs w:val="20"/>
        </w:rPr>
        <w:t>.</w:t>
      </w:r>
    </w:p>
    <w:p w14:paraId="14287440" w14:textId="4962BA6F" w:rsidR="00582575" w:rsidRPr="00BC5E1F" w:rsidRDefault="00950C94" w:rsidP="00582575">
      <w:pPr>
        <w:pStyle w:val="af"/>
        <w:spacing w:after="240"/>
        <w:rPr>
          <w:rFonts w:ascii="Times New Roman" w:eastAsia="宋体" w:hAnsi="Times New Roman" w:cs="Times New Roman"/>
          <w:b/>
          <w:bCs/>
          <w:kern w:val="0"/>
          <w:lang w:eastAsia="en-US"/>
        </w:rPr>
      </w:pPr>
      <w:bookmarkStart w:id="60" w:name="_Ref159232903"/>
      <w:bookmarkStart w:id="61" w:name="OLE_LINK46"/>
      <w:r w:rsidRPr="00E00BB7">
        <w:rPr>
          <w:rFonts w:ascii="Times New Roman" w:eastAsia="Times New Roman" w:hAnsi="Times New Roman" w:cs="Times New Roman"/>
          <w:b/>
          <w:bCs/>
          <w:kern w:val="0"/>
          <w:lang w:eastAsia="en-US"/>
        </w:rPr>
        <w:t xml:space="preserve">Proposal </w:t>
      </w:r>
      <w:r w:rsidRPr="00E00BB7">
        <w:rPr>
          <w:rFonts w:ascii="Times New Roman" w:eastAsia="Times New Roman" w:hAnsi="Times New Roman" w:cs="Times New Roman"/>
          <w:b/>
          <w:bCs/>
          <w:kern w:val="0"/>
          <w:lang w:eastAsia="en-US"/>
        </w:rPr>
        <w:fldChar w:fldCharType="begin"/>
      </w:r>
      <w:r w:rsidRPr="00E00BB7">
        <w:rPr>
          <w:rFonts w:ascii="Times New Roman" w:eastAsia="Times New Roman" w:hAnsi="Times New Roman" w:cs="Times New Roman"/>
          <w:b/>
          <w:bCs/>
          <w:kern w:val="0"/>
          <w:lang w:eastAsia="en-US"/>
        </w:rPr>
        <w:instrText xml:space="preserve"> SEQ Proposal \* ARABIC </w:instrText>
      </w:r>
      <w:r w:rsidRPr="00E00BB7">
        <w:rPr>
          <w:rFonts w:ascii="Times New Roman" w:eastAsia="Times New Roman" w:hAnsi="Times New Roman" w:cs="Times New Roman"/>
          <w:b/>
          <w:bCs/>
          <w:kern w:val="0"/>
          <w:lang w:eastAsia="en-US"/>
        </w:rPr>
        <w:fldChar w:fldCharType="separate"/>
      </w:r>
      <w:r>
        <w:rPr>
          <w:rFonts w:ascii="Times New Roman" w:eastAsia="Times New Roman" w:hAnsi="Times New Roman" w:cs="Times New Roman"/>
          <w:b/>
          <w:bCs/>
          <w:noProof/>
          <w:kern w:val="0"/>
          <w:lang w:eastAsia="en-US"/>
        </w:rPr>
        <w:t>13</w:t>
      </w:r>
      <w:r w:rsidRPr="00E00BB7">
        <w:rPr>
          <w:rFonts w:ascii="Times New Roman" w:eastAsia="Times New Roman" w:hAnsi="Times New Roman" w:cs="Times New Roman"/>
          <w:b/>
          <w:bCs/>
          <w:kern w:val="0"/>
          <w:lang w:eastAsia="en-US"/>
        </w:rPr>
        <w:fldChar w:fldCharType="end"/>
      </w:r>
      <w:r w:rsidRPr="00E00BB7">
        <w:rPr>
          <w:rFonts w:ascii="Times New Roman" w:eastAsia="Times New Roman" w:hAnsi="Times New Roman" w:cs="Times New Roman"/>
          <w:b/>
          <w:bCs/>
          <w:kern w:val="0"/>
          <w:lang w:eastAsia="en-US"/>
        </w:rPr>
        <w:t>.</w:t>
      </w:r>
      <w:r>
        <w:rPr>
          <w:rFonts w:ascii="Times New Roman" w:eastAsia="Times New Roman" w:hAnsi="Times New Roman" w:cs="Times New Roman"/>
          <w:b/>
          <w:bCs/>
          <w:kern w:val="0"/>
          <w:lang w:eastAsia="en-US"/>
        </w:rPr>
        <w:t xml:space="preserve"> </w:t>
      </w:r>
      <w:r w:rsidR="00582575" w:rsidRPr="00BC5E1F">
        <w:rPr>
          <w:rFonts w:ascii="Times New Roman" w:eastAsia="宋体" w:hAnsi="Times New Roman" w:cs="Times New Roman"/>
          <w:b/>
          <w:bCs/>
          <w:kern w:val="0"/>
          <w:lang w:eastAsia="en-US"/>
        </w:rPr>
        <w:t xml:space="preserve">Adopt the </w:t>
      </w:r>
      <w:r w:rsidR="00590F72" w:rsidRPr="00BC5E1F">
        <w:rPr>
          <w:rFonts w:ascii="Times New Roman" w:eastAsia="宋体" w:hAnsi="Times New Roman" w:cs="Times New Roman"/>
          <w:b/>
          <w:bCs/>
          <w:kern w:val="0"/>
          <w:lang w:eastAsia="en-US"/>
        </w:rPr>
        <w:t xml:space="preserve">TP5 </w:t>
      </w:r>
      <w:r w:rsidR="00582575" w:rsidRPr="00BC5E1F">
        <w:rPr>
          <w:rFonts w:ascii="Times New Roman" w:eastAsia="宋体" w:hAnsi="Times New Roman" w:cs="Times New Roman"/>
          <w:b/>
          <w:bCs/>
          <w:kern w:val="0"/>
          <w:lang w:eastAsia="en-US"/>
        </w:rPr>
        <w:t>for TS</w:t>
      </w:r>
      <w:r w:rsidR="00BC5E1F">
        <w:rPr>
          <w:rFonts w:ascii="Times New Roman" w:eastAsia="宋体" w:hAnsi="Times New Roman" w:cs="Times New Roman"/>
          <w:b/>
          <w:bCs/>
          <w:kern w:val="0"/>
          <w:lang w:eastAsia="en-US"/>
        </w:rPr>
        <w:t xml:space="preserve"> </w:t>
      </w:r>
      <w:r w:rsidR="00582575" w:rsidRPr="00BC5E1F">
        <w:rPr>
          <w:rFonts w:ascii="Times New Roman" w:eastAsia="宋体" w:hAnsi="Times New Roman" w:cs="Times New Roman"/>
          <w:b/>
          <w:bCs/>
          <w:kern w:val="0"/>
          <w:lang w:eastAsia="en-US"/>
        </w:rPr>
        <w:t>38</w:t>
      </w:r>
      <w:r w:rsidR="00BC5E1F">
        <w:rPr>
          <w:rFonts w:ascii="Times New Roman" w:eastAsia="宋体" w:hAnsi="Times New Roman" w:cs="Times New Roman"/>
          <w:b/>
          <w:bCs/>
          <w:kern w:val="0"/>
          <w:lang w:eastAsia="en-US"/>
        </w:rPr>
        <w:t>.</w:t>
      </w:r>
      <w:r w:rsidR="00582575" w:rsidRPr="00BC5E1F">
        <w:rPr>
          <w:rFonts w:ascii="Times New Roman" w:eastAsia="宋体" w:hAnsi="Times New Roman" w:cs="Times New Roman"/>
          <w:b/>
          <w:bCs/>
          <w:kern w:val="0"/>
          <w:lang w:eastAsia="en-US"/>
        </w:rPr>
        <w:t>214.</w:t>
      </w:r>
      <w:bookmarkEnd w:id="60"/>
      <w:bookmarkEnd w:id="61"/>
    </w:p>
    <w:tbl>
      <w:tblPr>
        <w:tblStyle w:val="a5"/>
        <w:tblW w:w="0" w:type="auto"/>
        <w:tblLook w:val="04A0" w:firstRow="1" w:lastRow="0" w:firstColumn="1" w:lastColumn="0" w:noHBand="0" w:noVBand="1"/>
      </w:tblPr>
      <w:tblGrid>
        <w:gridCol w:w="9060"/>
      </w:tblGrid>
      <w:tr w:rsidR="008864D4" w:rsidRPr="00E00BB7" w14:paraId="74341CCD" w14:textId="77777777" w:rsidTr="00DB5346">
        <w:tc>
          <w:tcPr>
            <w:tcW w:w="9060" w:type="dxa"/>
          </w:tcPr>
          <w:p w14:paraId="68429CB2" w14:textId="77777777" w:rsidR="008864D4" w:rsidRPr="00E00BB7" w:rsidRDefault="008864D4" w:rsidP="00DB5346">
            <w:pPr>
              <w:widowControl/>
              <w:spacing w:before="120" w:after="120"/>
              <w:rPr>
                <w:rFonts w:eastAsia="Times New Roman"/>
                <w:b/>
                <w:u w:val="single"/>
              </w:rPr>
            </w:pPr>
            <w:r w:rsidRPr="00E00BB7">
              <w:rPr>
                <w:rFonts w:eastAsia="Times New Roman"/>
                <w:b/>
                <w:u w:val="single"/>
              </w:rPr>
              <w:t>Reason for change:</w:t>
            </w:r>
          </w:p>
          <w:p w14:paraId="5E82563E" w14:textId="5DF40215" w:rsidR="008864D4" w:rsidRDefault="009617FB" w:rsidP="00DB5346">
            <w:pPr>
              <w:widowControl/>
              <w:spacing w:before="120" w:after="120"/>
              <w:rPr>
                <w:rFonts w:ascii="Times" w:hAnsi="Times" w:cs="Times"/>
              </w:rPr>
            </w:pPr>
            <w:r>
              <w:t xml:space="preserve">The condition on UE performing one Tx switching when </w:t>
            </w:r>
            <w:r w:rsidRPr="009617FB">
              <w:rPr>
                <w:rFonts w:ascii="Times" w:hAnsi="Times" w:cs="Times"/>
              </w:rPr>
              <w:t>uplink transmission(s) trigger switching(s) involving two different band pairs has been agreed</w:t>
            </w:r>
            <w:r>
              <w:rPr>
                <w:rFonts w:ascii="Times" w:hAnsi="Times" w:cs="Times"/>
              </w:rPr>
              <w:t xml:space="preserve"> but not be captured in the specification.</w:t>
            </w:r>
          </w:p>
          <w:p w14:paraId="07D75714" w14:textId="77777777" w:rsidR="00EC4FCD" w:rsidRPr="00A703A0" w:rsidRDefault="00EC4FCD" w:rsidP="00EC4FCD">
            <w:pPr>
              <w:widowControl/>
              <w:numPr>
                <w:ilvl w:val="0"/>
                <w:numId w:val="13"/>
              </w:numPr>
              <w:rPr>
                <w:rFonts w:ascii="Times" w:hAnsi="Times" w:cs="Times"/>
              </w:rPr>
            </w:pPr>
            <w:r w:rsidRPr="00A703A0">
              <w:rPr>
                <w:rFonts w:ascii="Times" w:hAnsi="Times" w:cs="Times"/>
              </w:rPr>
              <w:t xml:space="preserve">If the two Tx chains are triggered to switch between two different band pairs (e.g., band A + band B-&gt;band C+ band D), and when the two UL transmissions on band C and band D are at least partially overlapped in time domain, the </w:t>
            </w:r>
            <w:r w:rsidRPr="00A703A0">
              <w:rPr>
                <w:rFonts w:ascii="Times" w:hAnsi="Times" w:cs="Times"/>
                <w:i/>
                <w:iCs/>
              </w:rPr>
              <w:t>T</w:t>
            </w:r>
            <w:r w:rsidRPr="00A703A0">
              <w:rPr>
                <w:rFonts w:ascii="Times" w:hAnsi="Times" w:cs="Times"/>
                <w:i/>
                <w:iCs/>
                <w:vertAlign w:val="subscript"/>
              </w:rPr>
              <w:t>offset</w:t>
            </w:r>
            <w:r w:rsidRPr="00A703A0">
              <w:rPr>
                <w:rFonts w:ascii="Times" w:hAnsi="Times" w:cs="Times"/>
              </w:rPr>
              <w:t xml:space="preserve"> of timeline </w:t>
            </w:r>
            <w:r w:rsidRPr="00A703A0">
              <w:rPr>
                <w:rFonts w:ascii="Times" w:hAnsi="Times" w:cs="Times"/>
                <w:i/>
                <w:iCs/>
              </w:rPr>
              <w:t>T</w:t>
            </w:r>
            <w:r w:rsidRPr="00A703A0">
              <w:rPr>
                <w:rFonts w:ascii="Times" w:hAnsi="Times" w:cs="Times"/>
                <w:i/>
                <w:iCs/>
                <w:vertAlign w:val="subscript"/>
              </w:rPr>
              <w:t>0</w:t>
            </w:r>
            <w:r w:rsidRPr="00A703A0">
              <w:rPr>
                <w:rFonts w:ascii="Times" w:hAnsi="Times" w:cs="Times"/>
                <w:i/>
                <w:iCs/>
              </w:rPr>
              <w:t>-T</w:t>
            </w:r>
            <w:r w:rsidRPr="00A703A0">
              <w:rPr>
                <w:rFonts w:ascii="Times" w:hAnsi="Times" w:cs="Times"/>
                <w:i/>
                <w:iCs/>
                <w:vertAlign w:val="subscript"/>
              </w:rPr>
              <w:t>offset</w:t>
            </w:r>
            <w:r w:rsidRPr="00A703A0">
              <w:rPr>
                <w:rFonts w:ascii="Times" w:hAnsi="Times" w:cs="Times"/>
              </w:rPr>
              <w:t xml:space="preserve"> for switching is determined based on the switching gap defined for a single Tx switching in [8, TS 38.101-1]</w:t>
            </w:r>
          </w:p>
          <w:p w14:paraId="7DBC75C0" w14:textId="24163C66" w:rsidR="00EC4FCD" w:rsidRPr="00BC5E1F" w:rsidRDefault="00EC4FCD" w:rsidP="00BC5E1F">
            <w:pPr>
              <w:widowControl/>
              <w:numPr>
                <w:ilvl w:val="1"/>
                <w:numId w:val="13"/>
              </w:numPr>
              <w:rPr>
                <w:rFonts w:ascii="Times" w:hAnsi="Times" w:cs="Times"/>
              </w:rPr>
            </w:pPr>
            <w:r w:rsidRPr="00A703A0">
              <w:rPr>
                <w:rFonts w:ascii="Times" w:hAnsi="Times" w:cs="Times"/>
              </w:rPr>
              <w:t>T0 is the starting point of the earlier transmission among the two uplink transmissions (band C + band D). This does not change the definition of T0 in current specifications.</w:t>
            </w:r>
          </w:p>
          <w:p w14:paraId="493372D9" w14:textId="77777777" w:rsidR="008864D4" w:rsidRPr="00E00BB7" w:rsidRDefault="008864D4" w:rsidP="00DB5346">
            <w:pPr>
              <w:widowControl/>
              <w:spacing w:before="120" w:after="120"/>
              <w:rPr>
                <w:rFonts w:eastAsia="Times New Roman"/>
                <w:b/>
                <w:u w:val="single"/>
              </w:rPr>
            </w:pPr>
            <w:r w:rsidRPr="00E00BB7">
              <w:rPr>
                <w:rFonts w:eastAsia="Times New Roman"/>
                <w:b/>
                <w:u w:val="single"/>
              </w:rPr>
              <w:t>Summary of change:</w:t>
            </w:r>
          </w:p>
          <w:p w14:paraId="55C9BF01" w14:textId="380DE6E7" w:rsidR="008864D4" w:rsidRPr="004118D6" w:rsidRDefault="004118D6" w:rsidP="00DB5346">
            <w:pPr>
              <w:widowControl/>
              <w:spacing w:before="120" w:after="120"/>
              <w:rPr>
                <w:rFonts w:eastAsiaTheme="minorEastAsia"/>
              </w:rPr>
            </w:pPr>
            <w:r>
              <w:rPr>
                <w:rFonts w:eastAsiaTheme="minorEastAsia"/>
              </w:rPr>
              <w:t xml:space="preserve">Capture the agreement for the condition on </w:t>
            </w:r>
            <w:r w:rsidRPr="009617FB">
              <w:rPr>
                <w:rFonts w:ascii="Times" w:hAnsi="Times" w:cs="Times"/>
              </w:rPr>
              <w:t xml:space="preserve">UE performing one Tx switching </w:t>
            </w:r>
            <w:bookmarkStart w:id="62" w:name="OLE_LINK10"/>
            <w:r w:rsidRPr="009617FB">
              <w:rPr>
                <w:rFonts w:ascii="Times" w:hAnsi="Times" w:cs="Times"/>
              </w:rPr>
              <w:t>when uplink transmission(s) trigger switching(s) involving two different band pairs</w:t>
            </w:r>
            <w:bookmarkEnd w:id="62"/>
            <w:r w:rsidR="00EC4FCD">
              <w:rPr>
                <w:rFonts w:ascii="Times" w:hAnsi="Times" w:cs="Times"/>
              </w:rPr>
              <w:t xml:space="preserve"> with overlapped UL transmissions</w:t>
            </w:r>
            <w:r>
              <w:rPr>
                <w:rFonts w:eastAsiaTheme="minorEastAsia"/>
              </w:rPr>
              <w:t>.</w:t>
            </w:r>
            <w:r w:rsidR="00EC4FCD">
              <w:rPr>
                <w:rFonts w:eastAsiaTheme="minorEastAsia"/>
              </w:rPr>
              <w:t xml:space="preserve"> A</w:t>
            </w:r>
            <w:r w:rsidR="00EC4FCD">
              <w:rPr>
                <w:rFonts w:eastAsiaTheme="minorEastAsia" w:hint="eastAsia"/>
              </w:rPr>
              <w:t>nd</w:t>
            </w:r>
            <w:r w:rsidR="00EC4FCD">
              <w:rPr>
                <w:rFonts w:eastAsiaTheme="minorEastAsia"/>
              </w:rPr>
              <w:t xml:space="preserve"> </w:t>
            </w:r>
            <w:r w:rsidR="00EC4FCD">
              <w:rPr>
                <w:rFonts w:eastAsiaTheme="minorEastAsia" w:hint="eastAsia"/>
              </w:rPr>
              <w:t>clarify</w:t>
            </w:r>
            <w:r w:rsidR="00EC4FCD">
              <w:rPr>
                <w:rFonts w:eastAsiaTheme="minorEastAsia"/>
              </w:rPr>
              <w:t xml:space="preserve"> that </w:t>
            </w:r>
            <w:r w:rsidR="00E675A6" w:rsidRPr="00A703A0">
              <w:rPr>
                <w:rFonts w:ascii="Times" w:hAnsi="Times" w:cs="Times"/>
                <w:i/>
                <w:iCs/>
              </w:rPr>
              <w:t>T</w:t>
            </w:r>
            <w:r w:rsidR="00E675A6" w:rsidRPr="00A703A0">
              <w:rPr>
                <w:rFonts w:ascii="Times" w:hAnsi="Times" w:cs="Times"/>
                <w:i/>
                <w:iCs/>
                <w:vertAlign w:val="subscript"/>
              </w:rPr>
              <w:t>offset</w:t>
            </w:r>
            <w:r w:rsidR="00E675A6" w:rsidRPr="00A703A0">
              <w:rPr>
                <w:rFonts w:ascii="Times" w:hAnsi="Times" w:cs="Times"/>
              </w:rPr>
              <w:t xml:space="preserve"> of timeline </w:t>
            </w:r>
            <w:r w:rsidR="00E675A6" w:rsidRPr="00A703A0">
              <w:rPr>
                <w:rFonts w:ascii="Times" w:hAnsi="Times" w:cs="Times"/>
                <w:i/>
                <w:iCs/>
              </w:rPr>
              <w:t>T</w:t>
            </w:r>
            <w:r w:rsidR="00E675A6" w:rsidRPr="00A703A0">
              <w:rPr>
                <w:rFonts w:ascii="Times" w:hAnsi="Times" w:cs="Times"/>
                <w:i/>
                <w:iCs/>
                <w:vertAlign w:val="subscript"/>
              </w:rPr>
              <w:t>0</w:t>
            </w:r>
            <w:r w:rsidR="00E675A6" w:rsidRPr="00A703A0">
              <w:rPr>
                <w:rFonts w:ascii="Times" w:hAnsi="Times" w:cs="Times"/>
                <w:i/>
                <w:iCs/>
              </w:rPr>
              <w:t>-T</w:t>
            </w:r>
            <w:r w:rsidR="00E675A6" w:rsidRPr="00A703A0">
              <w:rPr>
                <w:rFonts w:ascii="Times" w:hAnsi="Times" w:cs="Times"/>
                <w:i/>
                <w:iCs/>
                <w:vertAlign w:val="subscript"/>
              </w:rPr>
              <w:t>offset</w:t>
            </w:r>
            <w:r w:rsidR="00E675A6" w:rsidRPr="00A703A0">
              <w:rPr>
                <w:rFonts w:ascii="Times" w:hAnsi="Times" w:cs="Times"/>
              </w:rPr>
              <w:t xml:space="preserve"> for switching is determined based on the switching gap defined for a single Tx switching in [8, TS 38.101-1]</w:t>
            </w:r>
            <w:r w:rsidR="00247B1F">
              <w:rPr>
                <w:rFonts w:ascii="Times" w:hAnsi="Times" w:cs="Times"/>
              </w:rPr>
              <w:t>.</w:t>
            </w:r>
          </w:p>
          <w:p w14:paraId="37B170D7" w14:textId="77777777" w:rsidR="008864D4" w:rsidRPr="00E00BB7" w:rsidRDefault="008864D4" w:rsidP="00DB5346">
            <w:pPr>
              <w:widowControl/>
              <w:overflowPunct w:val="0"/>
              <w:autoSpaceDE w:val="0"/>
              <w:autoSpaceDN w:val="0"/>
              <w:adjustRightInd w:val="0"/>
              <w:spacing w:before="120" w:after="120"/>
              <w:textAlignment w:val="baseline"/>
              <w:rPr>
                <w:rFonts w:eastAsia="Times New Roman"/>
                <w:b/>
                <w:u w:val="single"/>
              </w:rPr>
            </w:pPr>
            <w:r w:rsidRPr="00E00BB7">
              <w:rPr>
                <w:rFonts w:eastAsia="Times New Roman"/>
                <w:b/>
                <w:u w:val="single"/>
              </w:rPr>
              <w:t>Consequence if not approved:</w:t>
            </w:r>
          </w:p>
          <w:p w14:paraId="2D42BC07" w14:textId="445BDDB3" w:rsidR="008864D4" w:rsidRPr="00E00BB7" w:rsidRDefault="004118D6" w:rsidP="00DB5346">
            <w:pPr>
              <w:widowControl/>
              <w:spacing w:before="120" w:after="120"/>
              <w:rPr>
                <w:b/>
                <w:bCs/>
                <w:u w:val="single"/>
              </w:rPr>
            </w:pPr>
            <w:r w:rsidRPr="00A76155">
              <w:rPr>
                <w:rFonts w:hint="eastAsia"/>
              </w:rPr>
              <w:t>U</w:t>
            </w:r>
            <w:r w:rsidRPr="00A76155">
              <w:t>E may perform one Tx switching or two Tx switching</w:t>
            </w:r>
            <w:r w:rsidRPr="009617FB">
              <w:rPr>
                <w:rFonts w:ascii="Times" w:hAnsi="Times" w:cs="Times"/>
              </w:rPr>
              <w:t xml:space="preserve"> when uplink transmission(s) trigger switching(s) involving two different band pairs</w:t>
            </w:r>
            <w:r w:rsidR="00EC4FCD">
              <w:rPr>
                <w:rFonts w:ascii="Times" w:hAnsi="Times" w:cs="Times"/>
              </w:rPr>
              <w:t xml:space="preserve"> with </w:t>
            </w:r>
            <w:r w:rsidR="00247B1F">
              <w:rPr>
                <w:rFonts w:ascii="Times" w:hAnsi="Times" w:cs="Times"/>
              </w:rPr>
              <w:t xml:space="preserve">overlapped </w:t>
            </w:r>
            <w:r w:rsidR="00EC4FCD">
              <w:rPr>
                <w:rFonts w:ascii="Times" w:hAnsi="Times" w:cs="Times"/>
              </w:rPr>
              <w:t>UL transmissions</w:t>
            </w:r>
            <w:r>
              <w:rPr>
                <w:rFonts w:ascii="Times" w:hAnsi="Times" w:cs="Times"/>
              </w:rPr>
              <w:t xml:space="preserve">, which </w:t>
            </w:r>
            <w:r w:rsidR="00EC4FCD">
              <w:rPr>
                <w:rFonts w:ascii="Times" w:hAnsi="Times" w:cs="Times"/>
              </w:rPr>
              <w:t>lead</w:t>
            </w:r>
            <w:r w:rsidR="00BC5E1F">
              <w:rPr>
                <w:rFonts w:ascii="Times" w:hAnsi="Times" w:cs="Times" w:hint="eastAsia"/>
              </w:rPr>
              <w:t>s</w:t>
            </w:r>
            <w:r w:rsidR="00247B1F">
              <w:rPr>
                <w:rFonts w:ascii="Times" w:hAnsi="Times" w:cs="Times"/>
              </w:rPr>
              <w:t xml:space="preserve"> to misunderstanding on the switching period between UE and gNB</w:t>
            </w:r>
            <w:r>
              <w:rPr>
                <w:rFonts w:ascii="Times" w:hAnsi="Times" w:cs="Times"/>
              </w:rPr>
              <w:t>.</w:t>
            </w:r>
          </w:p>
        </w:tc>
      </w:tr>
      <w:tr w:rsidR="008864D4" w:rsidRPr="00E00BB7" w14:paraId="48AF1612" w14:textId="77777777" w:rsidTr="00DB5346">
        <w:tc>
          <w:tcPr>
            <w:tcW w:w="9060" w:type="dxa"/>
          </w:tcPr>
          <w:p w14:paraId="0E41D086" w14:textId="2A9F5293" w:rsidR="008864D4" w:rsidRPr="00B61062" w:rsidRDefault="008864D4" w:rsidP="00DB5346">
            <w:pPr>
              <w:widowControl/>
              <w:spacing w:before="120" w:after="120"/>
              <w:jc w:val="center"/>
              <w:rPr>
                <w:szCs w:val="24"/>
              </w:rPr>
            </w:pPr>
            <w:r w:rsidRPr="00B61062">
              <w:rPr>
                <w:szCs w:val="24"/>
              </w:rPr>
              <w:t>===</w:t>
            </w:r>
            <w:r w:rsidR="00590F72" w:rsidRPr="00B61062">
              <w:rPr>
                <w:szCs w:val="24"/>
              </w:rPr>
              <w:t xml:space="preserve">TP5 </w:t>
            </w:r>
            <w:r w:rsidRPr="00B61062">
              <w:rPr>
                <w:szCs w:val="24"/>
              </w:rPr>
              <w:t>for 38.214===</w:t>
            </w:r>
          </w:p>
          <w:p w14:paraId="4508DE83" w14:textId="77777777" w:rsidR="008864D4" w:rsidRPr="008864D4" w:rsidRDefault="008864D4" w:rsidP="008864D4">
            <w:pPr>
              <w:pStyle w:val="3"/>
              <w:rPr>
                <w:rFonts w:ascii="Times New Roman" w:hAnsi="Times New Roman"/>
                <w:b/>
                <w:bCs/>
                <w:sz w:val="20"/>
                <w:szCs w:val="13"/>
              </w:rPr>
            </w:pPr>
            <w:r w:rsidRPr="008864D4">
              <w:rPr>
                <w:rFonts w:ascii="Times New Roman" w:hAnsi="Times New Roman"/>
                <w:b/>
                <w:bCs/>
                <w:sz w:val="20"/>
                <w:szCs w:val="13"/>
              </w:rPr>
              <w:t>6.1.6</w:t>
            </w:r>
            <w:r w:rsidRPr="008864D4">
              <w:rPr>
                <w:rFonts w:ascii="Times New Roman" w:hAnsi="Times New Roman"/>
                <w:b/>
                <w:bCs/>
                <w:sz w:val="20"/>
                <w:szCs w:val="13"/>
              </w:rPr>
              <w:tab/>
              <w:t>Uplink switching</w:t>
            </w:r>
          </w:p>
          <w:p w14:paraId="49245446" w14:textId="2DDB8F63" w:rsidR="008864D4" w:rsidRDefault="008864D4" w:rsidP="00B61062">
            <w:pPr>
              <w:widowControl/>
              <w:overflowPunct w:val="0"/>
              <w:autoSpaceDE w:val="0"/>
              <w:autoSpaceDN w:val="0"/>
              <w:adjustRightInd w:val="0"/>
              <w:spacing w:before="120" w:after="120"/>
              <w:ind w:leftChars="100" w:left="210"/>
              <w:jc w:val="left"/>
              <w:textAlignment w:val="baseline"/>
              <w:rPr>
                <w:rFonts w:ascii="Times" w:hAnsi="Times" w:cs="Times"/>
                <w:color w:val="FF0000"/>
              </w:rPr>
            </w:pPr>
            <w:r w:rsidRPr="00A703A0">
              <w:rPr>
                <w:rFonts w:ascii="Times" w:hAnsi="Times" w:cs="Times"/>
                <w:color w:val="FF0000"/>
              </w:rPr>
              <w:t xml:space="preserve">If </w:t>
            </w:r>
            <w:bookmarkStart w:id="63" w:name="OLE_LINK8"/>
            <w:r w:rsidRPr="00A703A0">
              <w:rPr>
                <w:rFonts w:ascii="Times" w:hAnsi="Times" w:cs="Times"/>
                <w:color w:val="FF0000"/>
              </w:rPr>
              <w:t xml:space="preserve">uplink transmissions </w:t>
            </w:r>
            <w:bookmarkStart w:id="64" w:name="OLE_LINK30"/>
            <w:r w:rsidRPr="00A703A0">
              <w:rPr>
                <w:rFonts w:ascii="Times" w:hAnsi="Times" w:cs="Times"/>
                <w:color w:val="FF0000"/>
              </w:rPr>
              <w:t>trigger</w:t>
            </w:r>
            <w:bookmarkEnd w:id="64"/>
            <w:r w:rsidRPr="00A703A0">
              <w:rPr>
                <w:rFonts w:ascii="Times" w:hAnsi="Times" w:cs="Times"/>
                <w:color w:val="FF0000"/>
              </w:rPr>
              <w:t xml:space="preserve"> switching(s) involving two different band pairs</w:t>
            </w:r>
            <w:bookmarkEnd w:id="63"/>
            <w:r w:rsidRPr="00A703A0">
              <w:rPr>
                <w:rFonts w:ascii="Times" w:hAnsi="Times" w:cs="Times"/>
                <w:color w:val="FF0000"/>
              </w:rPr>
              <w:t xml:space="preserve">, and when the uplink transmissions on the switch-to band(s) are at least partially overlapped in time domain, a </w:t>
            </w:r>
            <w:bookmarkStart w:id="65" w:name="OLE_LINK33"/>
            <w:r w:rsidRPr="00A703A0">
              <w:rPr>
                <w:rFonts w:ascii="Times" w:hAnsi="Times" w:cs="Times"/>
                <w:color w:val="FF0000"/>
              </w:rPr>
              <w:t xml:space="preserve">single </w:t>
            </w:r>
            <w:bookmarkEnd w:id="65"/>
            <w:r w:rsidRPr="00A703A0">
              <w:rPr>
                <w:rFonts w:ascii="Times" w:hAnsi="Times" w:cs="Times"/>
                <w:color w:val="FF0000"/>
              </w:rPr>
              <w:t>switch</w:t>
            </w:r>
            <w:r w:rsidR="00D37A17">
              <w:rPr>
                <w:rFonts w:ascii="Times" w:hAnsi="Times" w:cs="Times"/>
                <w:color w:val="FF0000"/>
              </w:rPr>
              <w:t>ing</w:t>
            </w:r>
            <w:r w:rsidRPr="00A703A0">
              <w:rPr>
                <w:rFonts w:ascii="Times" w:hAnsi="Times" w:cs="Times"/>
                <w:color w:val="FF0000"/>
              </w:rPr>
              <w:t xml:space="preserve"> involving </w:t>
            </w:r>
            <w:r w:rsidR="00D37A17">
              <w:rPr>
                <w:rFonts w:ascii="Times" w:hAnsi="Times" w:cs="Times"/>
                <w:color w:val="FF0000"/>
              </w:rPr>
              <w:t>the two band pairs</w:t>
            </w:r>
            <w:r w:rsidRPr="00A703A0">
              <w:rPr>
                <w:rFonts w:ascii="Times" w:hAnsi="Times" w:cs="Times"/>
                <w:color w:val="FF0000"/>
              </w:rPr>
              <w:t xml:space="preserve"> is </w:t>
            </w:r>
            <w:r w:rsidR="00745ECC">
              <w:rPr>
                <w:rFonts w:ascii="Times" w:hAnsi="Times" w:cs="Times"/>
                <w:color w:val="FF0000"/>
              </w:rPr>
              <w:t>assumed, and</w:t>
            </w:r>
            <w:r w:rsidR="00745ECC" w:rsidRPr="00A703A0">
              <w:rPr>
                <w:rFonts w:ascii="Times" w:hAnsi="Times" w:cs="Times"/>
              </w:rPr>
              <w:t xml:space="preserve"> </w:t>
            </w:r>
            <w:r w:rsidR="00745ECC" w:rsidRPr="00B61062">
              <w:rPr>
                <w:rFonts w:ascii="Times" w:hAnsi="Times" w:cs="Times"/>
                <w:color w:val="FF0000"/>
              </w:rPr>
              <w:t xml:space="preserve">the </w:t>
            </w:r>
            <w:r w:rsidR="00745ECC" w:rsidRPr="00B61062">
              <w:rPr>
                <w:rFonts w:ascii="Times" w:hAnsi="Times" w:cs="Times"/>
                <w:i/>
                <w:iCs/>
                <w:color w:val="FF0000"/>
              </w:rPr>
              <w:t>T</w:t>
            </w:r>
            <w:r w:rsidR="00745ECC" w:rsidRPr="00B61062">
              <w:rPr>
                <w:rFonts w:ascii="Times" w:hAnsi="Times" w:cs="Times"/>
                <w:i/>
                <w:iCs/>
                <w:color w:val="FF0000"/>
                <w:vertAlign w:val="subscript"/>
              </w:rPr>
              <w:t>offset</w:t>
            </w:r>
            <w:r w:rsidR="00745ECC" w:rsidRPr="00B61062">
              <w:rPr>
                <w:rFonts w:ascii="Times" w:hAnsi="Times" w:cs="Times"/>
                <w:color w:val="FF0000"/>
              </w:rPr>
              <w:t xml:space="preserve"> of timeline </w:t>
            </w:r>
            <w:r w:rsidR="00745ECC" w:rsidRPr="00B61062">
              <w:rPr>
                <w:rFonts w:ascii="Times" w:hAnsi="Times" w:cs="Times"/>
                <w:i/>
                <w:iCs/>
                <w:color w:val="FF0000"/>
              </w:rPr>
              <w:t>T</w:t>
            </w:r>
            <w:r w:rsidR="00745ECC" w:rsidRPr="00B61062">
              <w:rPr>
                <w:rFonts w:ascii="Times" w:hAnsi="Times" w:cs="Times"/>
                <w:i/>
                <w:iCs/>
                <w:color w:val="FF0000"/>
                <w:vertAlign w:val="subscript"/>
              </w:rPr>
              <w:t>0</w:t>
            </w:r>
            <w:r w:rsidR="00745ECC" w:rsidRPr="00B61062">
              <w:rPr>
                <w:rFonts w:ascii="Times" w:hAnsi="Times" w:cs="Times"/>
                <w:i/>
                <w:iCs/>
                <w:color w:val="FF0000"/>
              </w:rPr>
              <w:t>-T</w:t>
            </w:r>
            <w:r w:rsidR="00745ECC" w:rsidRPr="00B61062">
              <w:rPr>
                <w:rFonts w:ascii="Times" w:hAnsi="Times" w:cs="Times"/>
                <w:i/>
                <w:iCs/>
                <w:color w:val="FF0000"/>
                <w:vertAlign w:val="subscript"/>
              </w:rPr>
              <w:t>offset</w:t>
            </w:r>
            <w:r w:rsidR="00745ECC" w:rsidRPr="00B61062">
              <w:rPr>
                <w:rFonts w:ascii="Times" w:hAnsi="Times" w:cs="Times"/>
                <w:color w:val="FF0000"/>
              </w:rPr>
              <w:t xml:space="preserve"> for switching is determined based on the switching gap defined for a single Tx switching in [8, TS 38.101-1]</w:t>
            </w:r>
            <w:r w:rsidR="00745ECC">
              <w:rPr>
                <w:rFonts w:ascii="Times" w:hAnsi="Times" w:cs="Times"/>
                <w:color w:val="FF0000"/>
              </w:rPr>
              <w:t>.</w:t>
            </w:r>
          </w:p>
          <w:p w14:paraId="7AD7ED14" w14:textId="571340E7" w:rsidR="00BF22AD" w:rsidRPr="00B61062" w:rsidRDefault="00BF22AD" w:rsidP="00B61062">
            <w:pPr>
              <w:widowControl/>
              <w:spacing w:before="120" w:after="120"/>
              <w:jc w:val="center"/>
              <w:rPr>
                <w:szCs w:val="24"/>
              </w:rPr>
            </w:pPr>
            <w:r w:rsidRPr="00C45034">
              <w:rPr>
                <w:szCs w:val="24"/>
              </w:rPr>
              <w:lastRenderedPageBreak/>
              <w:t>===TP5 for 38.214===</w:t>
            </w:r>
          </w:p>
        </w:tc>
      </w:tr>
    </w:tbl>
    <w:p w14:paraId="34BB8A15" w14:textId="77777777" w:rsidR="00C948FF" w:rsidRPr="00C948FF" w:rsidRDefault="00C948FF" w:rsidP="00C948FF">
      <w:pPr>
        <w:pStyle w:val="3GPPNormalText"/>
        <w:rPr>
          <w:lang w:val="en-GB" w:eastAsia="en-US"/>
        </w:rPr>
      </w:pPr>
    </w:p>
    <w:p w14:paraId="5D56E2F5" w14:textId="6588308D" w:rsidR="00745ECC" w:rsidRPr="00B61062" w:rsidRDefault="00745ECC" w:rsidP="00B61062">
      <w:pPr>
        <w:keepNext/>
        <w:widowControl/>
        <w:numPr>
          <w:ilvl w:val="1"/>
          <w:numId w:val="8"/>
        </w:numPr>
        <w:tabs>
          <w:tab w:val="left" w:pos="-5500"/>
        </w:tabs>
        <w:spacing w:before="240" w:after="60"/>
        <w:jc w:val="left"/>
        <w:outlineLvl w:val="2"/>
        <w:rPr>
          <w:rFonts w:ascii="Arial" w:eastAsia="MS Mincho" w:hAnsi="Arial" w:cs="Arial"/>
          <w:b/>
          <w:bCs/>
          <w:kern w:val="0"/>
          <w:sz w:val="18"/>
          <w:szCs w:val="18"/>
          <w:lang w:val="en-GB" w:eastAsia="en-US"/>
        </w:rPr>
      </w:pPr>
      <w:r w:rsidRPr="00590F72">
        <w:rPr>
          <w:rFonts w:ascii="Arial" w:hAnsi="Arial" w:cs="Arial"/>
          <w:b/>
          <w:bCs/>
          <w:i/>
          <w:iCs/>
          <w:sz w:val="20"/>
          <w:szCs w:val="21"/>
        </w:rPr>
        <w:t>T</w:t>
      </w:r>
      <w:r w:rsidRPr="00590F72">
        <w:rPr>
          <w:rFonts w:ascii="Arial" w:hAnsi="Arial" w:cs="Arial"/>
          <w:b/>
          <w:bCs/>
          <w:i/>
          <w:iCs/>
          <w:sz w:val="20"/>
          <w:szCs w:val="21"/>
          <w:vertAlign w:val="subscript"/>
        </w:rPr>
        <w:t>offset</w:t>
      </w:r>
      <w:r w:rsidR="004168FC" w:rsidRPr="00590F72">
        <w:rPr>
          <w:rFonts w:ascii="Arial" w:hAnsi="Arial" w:cs="Arial"/>
          <w:b/>
          <w:bCs/>
          <w:i/>
          <w:iCs/>
          <w:sz w:val="20"/>
          <w:szCs w:val="21"/>
          <w:vertAlign w:val="subscript"/>
        </w:rPr>
        <w:t xml:space="preserve"> </w:t>
      </w:r>
      <w:r w:rsidR="004168FC" w:rsidRPr="00B61062">
        <w:rPr>
          <w:rFonts w:ascii="Arial" w:hAnsi="Arial" w:cs="Arial"/>
          <w:b/>
          <w:bCs/>
          <w:sz w:val="20"/>
          <w:szCs w:val="21"/>
        </w:rPr>
        <w:t>for R18 Tx switching</w:t>
      </w:r>
    </w:p>
    <w:p w14:paraId="137D685D" w14:textId="3EB61439" w:rsidR="00026F05" w:rsidRPr="00C8702B" w:rsidRDefault="004168FC" w:rsidP="00026F05">
      <w:pPr>
        <w:widowControl/>
        <w:spacing w:before="120" w:after="120"/>
        <w:rPr>
          <w:rFonts w:ascii="Times New Roman" w:eastAsia="Times New Roman" w:hAnsi="Times New Roman" w:cs="Times New Roman"/>
          <w:kern w:val="0"/>
          <w:sz w:val="20"/>
          <w:szCs w:val="20"/>
          <w:lang w:eastAsia="en-US"/>
        </w:rPr>
      </w:pPr>
      <w:r>
        <w:rPr>
          <w:rFonts w:ascii="Times" w:hAnsi="Times" w:cs="Times"/>
        </w:rPr>
        <w:t>F</w:t>
      </w:r>
      <w:r>
        <w:rPr>
          <w:rFonts w:ascii="Times" w:hAnsi="Times" w:cs="Times" w:hint="eastAsia"/>
        </w:rPr>
        <w:t>or</w:t>
      </w:r>
      <w:r w:rsidR="004118D6">
        <w:rPr>
          <w:rFonts w:ascii="Times" w:hAnsi="Times" w:cs="Times"/>
        </w:rPr>
        <w:t xml:space="preserve"> one Tx switching involving three or four bands, </w:t>
      </w:r>
      <w:r w:rsidRPr="00B61062">
        <w:rPr>
          <w:rFonts w:ascii="Times" w:hAnsi="Times" w:cs="Times"/>
        </w:rPr>
        <w:t xml:space="preserve">NW </w:t>
      </w:r>
      <w:r w:rsidR="004118D6" w:rsidRPr="00B61062">
        <w:rPr>
          <w:rFonts w:ascii="Times" w:hAnsi="Times" w:cs="Times"/>
        </w:rPr>
        <w:t xml:space="preserve">shall satisfy the </w:t>
      </w:r>
      <w:r w:rsidR="002E0515" w:rsidRPr="00B61062">
        <w:rPr>
          <w:rFonts w:ascii="Times" w:hAnsi="Times" w:cs="Times"/>
        </w:rPr>
        <w:t>corresponding cut-off time</w:t>
      </w:r>
      <w:r w:rsidRPr="00B61062">
        <w:rPr>
          <w:rFonts w:ascii="Times" w:hAnsi="Times" w:cs="Times"/>
        </w:rPr>
        <w:t xml:space="preserve"> </w:t>
      </w:r>
      <w:r w:rsidRPr="00B61062">
        <w:rPr>
          <w:rFonts w:ascii="Times" w:hAnsi="Times" w:cs="Times"/>
          <w:i/>
          <w:iCs/>
        </w:rPr>
        <w:t>T</w:t>
      </w:r>
      <w:r w:rsidRPr="00B61062">
        <w:rPr>
          <w:rFonts w:ascii="Times" w:hAnsi="Times" w:cs="Times"/>
          <w:i/>
          <w:iCs/>
          <w:vertAlign w:val="subscript"/>
        </w:rPr>
        <w:t>0</w:t>
      </w:r>
      <w:r w:rsidRPr="00B61062">
        <w:rPr>
          <w:rFonts w:ascii="Times" w:hAnsi="Times" w:cs="Times"/>
          <w:i/>
          <w:iCs/>
        </w:rPr>
        <w:t>-T</w:t>
      </w:r>
      <w:r w:rsidRPr="00B61062">
        <w:rPr>
          <w:rFonts w:ascii="Times" w:hAnsi="Times" w:cs="Times"/>
          <w:i/>
          <w:iCs/>
          <w:vertAlign w:val="subscript"/>
        </w:rPr>
        <w:t>offset</w:t>
      </w:r>
      <w:r w:rsidR="00C8702B" w:rsidRPr="00B61062">
        <w:rPr>
          <w:rFonts w:ascii="Times" w:hAnsi="Times" w:cs="Times"/>
        </w:rPr>
        <w:t>.</w:t>
      </w:r>
      <w:r w:rsidR="00C8702B">
        <w:rPr>
          <w:rFonts w:ascii="Times" w:hAnsi="Times" w:cs="Times"/>
        </w:rPr>
        <w:t xml:space="preserve">  </w:t>
      </w:r>
      <w:r w:rsidR="00026F05" w:rsidRPr="007E7CFB">
        <w:rPr>
          <w:rFonts w:ascii="Times New Roman" w:eastAsia="Times New Roman" w:hAnsi="Times New Roman" w:cs="Times New Roman"/>
          <w:kern w:val="0"/>
          <w:sz w:val="20"/>
          <w:szCs w:val="20"/>
          <w:lang w:eastAsia="en-US"/>
        </w:rPr>
        <w:t xml:space="preserve">The </w:t>
      </w:r>
      <w:r w:rsidR="00026F05" w:rsidRPr="007E7CFB">
        <w:rPr>
          <w:rFonts w:ascii="Times" w:hAnsi="Times" w:cs="Times"/>
          <w:i/>
          <w:iCs/>
        </w:rPr>
        <w:t>T</w:t>
      </w:r>
      <w:r w:rsidR="00026F05" w:rsidRPr="007E7CFB">
        <w:rPr>
          <w:rFonts w:ascii="Times" w:hAnsi="Times" w:cs="Times"/>
          <w:i/>
          <w:iCs/>
          <w:vertAlign w:val="subscript"/>
        </w:rPr>
        <w:t>offset</w:t>
      </w:r>
      <w:r w:rsidR="00026F05" w:rsidRPr="007E7CFB">
        <w:rPr>
          <w:rFonts w:ascii="Times" w:hAnsi="Times" w:cs="Times"/>
        </w:rPr>
        <w:t xml:space="preserve"> </w:t>
      </w:r>
      <w:r w:rsidR="00026F05" w:rsidRPr="007E7CFB">
        <w:rPr>
          <w:rFonts w:ascii="Times New Roman" w:eastAsia="Times New Roman" w:hAnsi="Times New Roman" w:cs="Times New Roman"/>
          <w:kern w:val="0"/>
          <w:sz w:val="20"/>
          <w:szCs w:val="20"/>
          <w:lang w:eastAsia="en-US"/>
        </w:rPr>
        <w:t>is the UE processing procedu</w:t>
      </w:r>
      <w:r w:rsidR="00026F05" w:rsidRPr="00C8702B">
        <w:rPr>
          <w:rFonts w:ascii="Times New Roman" w:eastAsia="Times New Roman" w:hAnsi="Times New Roman" w:cs="Times New Roman"/>
          <w:kern w:val="0"/>
          <w:sz w:val="20"/>
          <w:szCs w:val="20"/>
          <w:lang w:eastAsia="en-US"/>
        </w:rPr>
        <w:t xml:space="preserve">re time </w:t>
      </w:r>
      <m:oMath>
        <m:sSub>
          <m:sSubPr>
            <m:ctrlPr>
              <w:rPr>
                <w:rFonts w:ascii="Cambria Math" w:eastAsia="Times New Roman" w:hAnsi="Cambria Math" w:cs="Times New Roman"/>
                <w:i/>
                <w:kern w:val="0"/>
                <w:sz w:val="20"/>
                <w:szCs w:val="20"/>
                <w:lang w:eastAsia="en-US"/>
              </w:rPr>
            </m:ctrlPr>
          </m:sSubPr>
          <m:e>
            <m:r>
              <w:rPr>
                <w:rFonts w:ascii="Cambria Math" w:eastAsia="Times New Roman" w:hAnsi="Cambria Math" w:cs="Times New Roman"/>
                <w:kern w:val="0"/>
                <w:sz w:val="20"/>
                <w:szCs w:val="20"/>
                <w:lang w:eastAsia="en-US"/>
              </w:rPr>
              <m:t>T</m:t>
            </m:r>
          </m:e>
          <m:sub>
            <m:r>
              <w:rPr>
                <w:rFonts w:ascii="Cambria Math" w:eastAsia="Times New Roman" w:hAnsi="Cambria Math" w:cs="Times New Roman"/>
                <w:kern w:val="0"/>
                <w:sz w:val="20"/>
                <w:szCs w:val="20"/>
                <w:lang w:eastAsia="en-US"/>
              </w:rPr>
              <m:t>proc,2</m:t>
            </m:r>
          </m:sub>
        </m:sSub>
      </m:oMath>
      <w:r w:rsidR="00952BED" w:rsidRPr="00C8702B">
        <w:rPr>
          <w:rFonts w:ascii="Times New Roman" w:eastAsia="Times New Roman" w:hAnsi="Times New Roman" w:cs="Times New Roman"/>
          <w:kern w:val="0"/>
          <w:sz w:val="20"/>
          <w:szCs w:val="20"/>
          <w:lang w:eastAsia="en-US"/>
        </w:rPr>
        <w:t xml:space="preserve"> </w:t>
      </w:r>
      <w:r w:rsidR="00026F05" w:rsidRPr="00C8702B">
        <w:rPr>
          <w:rFonts w:ascii="Times New Roman" w:eastAsia="Times New Roman" w:hAnsi="Times New Roman" w:cs="Times New Roman"/>
          <w:kern w:val="0"/>
          <w:sz w:val="20"/>
          <w:szCs w:val="20"/>
          <w:lang w:eastAsia="en-US"/>
        </w:rPr>
        <w:t>defined for the uplink transmission triggering in the follo</w:t>
      </w:r>
      <w:r w:rsidR="00026F05" w:rsidRPr="00C8702B">
        <w:rPr>
          <w:rFonts w:ascii="Times New Roman" w:eastAsia="Times New Roman" w:hAnsi="Times New Roman" w:cs="Times New Roman"/>
          <w:color w:val="000000"/>
          <w:kern w:val="0"/>
          <w:sz w:val="20"/>
          <w:szCs w:val="20"/>
          <w:lang w:eastAsia="en-US"/>
        </w:rPr>
        <w:t xml:space="preserve">wing </w:t>
      </w:r>
      <w:r w:rsidR="00026F05" w:rsidRPr="00C8702B">
        <w:rPr>
          <w:rFonts w:ascii="Times New Roman" w:eastAsia="Times New Roman" w:hAnsi="Times New Roman" w:cs="Times New Roman"/>
          <w:kern w:val="0"/>
          <w:sz w:val="20"/>
          <w:szCs w:val="20"/>
          <w:lang w:eastAsia="en-US"/>
        </w:rPr>
        <w:t>formula. The related specification</w:t>
      </w:r>
      <w:r w:rsidR="00026F05">
        <w:rPr>
          <w:rFonts w:ascii="Times New Roman" w:eastAsia="Times New Roman" w:hAnsi="Times New Roman" w:cs="Times New Roman"/>
          <w:kern w:val="0"/>
          <w:sz w:val="20"/>
          <w:szCs w:val="20"/>
          <w:lang w:eastAsia="en-US"/>
        </w:rPr>
        <w:t xml:space="preserve"> in TS 38214</w:t>
      </w:r>
      <w:r w:rsidR="00026F05" w:rsidRPr="00C8702B">
        <w:rPr>
          <w:rFonts w:ascii="Times New Roman" w:eastAsia="Times New Roman" w:hAnsi="Times New Roman" w:cs="Times New Roman"/>
          <w:kern w:val="0"/>
          <w:sz w:val="20"/>
          <w:szCs w:val="20"/>
          <w:lang w:eastAsia="en-US"/>
        </w:rPr>
        <w:t xml:space="preserve"> description is </w:t>
      </w:r>
      <w:r w:rsidR="00026F05">
        <w:rPr>
          <w:rFonts w:ascii="Times New Roman" w:eastAsia="Times New Roman" w:hAnsi="Times New Roman" w:cs="Times New Roman"/>
          <w:kern w:val="0"/>
          <w:sz w:val="20"/>
          <w:szCs w:val="20"/>
          <w:lang w:eastAsia="en-US"/>
        </w:rPr>
        <w:t>quoted</w:t>
      </w:r>
      <w:r w:rsidR="00026F05" w:rsidRPr="00C8702B">
        <w:rPr>
          <w:rFonts w:ascii="Times New Roman" w:eastAsia="Times New Roman" w:hAnsi="Times New Roman" w:cs="Times New Roman"/>
          <w:kern w:val="0"/>
          <w:sz w:val="20"/>
          <w:szCs w:val="20"/>
          <w:lang w:eastAsia="en-US"/>
        </w:rPr>
        <w:t xml:space="preserve"> here: </w:t>
      </w:r>
      <w:r w:rsidR="00026F05">
        <w:rPr>
          <w:rFonts w:ascii="Times New Roman" w:eastAsia="Times New Roman" w:hAnsi="Times New Roman" w:cs="Times New Roman"/>
          <w:kern w:val="0"/>
          <w:sz w:val="20"/>
          <w:szCs w:val="20"/>
          <w:lang w:eastAsia="en-US"/>
        </w:rPr>
        <w:t xml:space="preserve"> </w:t>
      </w:r>
    </w:p>
    <w:tbl>
      <w:tblPr>
        <w:tblStyle w:val="TableGrid1"/>
        <w:tblW w:w="0" w:type="auto"/>
        <w:tblLook w:val="04A0" w:firstRow="1" w:lastRow="0" w:firstColumn="1" w:lastColumn="0" w:noHBand="0" w:noVBand="1"/>
      </w:tblPr>
      <w:tblGrid>
        <w:gridCol w:w="9060"/>
      </w:tblGrid>
      <w:tr w:rsidR="00026F05" w:rsidRPr="00C8702B" w14:paraId="06A4CF40" w14:textId="77777777" w:rsidTr="007E7CFB">
        <w:tc>
          <w:tcPr>
            <w:tcW w:w="9060" w:type="dxa"/>
          </w:tcPr>
          <w:p w14:paraId="4D196F88" w14:textId="37FB40AF" w:rsidR="00026F05" w:rsidRPr="00E728AA" w:rsidRDefault="00000000" w:rsidP="007E7CFB">
            <w:pPr>
              <w:widowControl/>
              <w:spacing w:before="120" w:after="120"/>
              <w:rPr>
                <w:rFonts w:eastAsia="MS Mincho"/>
                <w:i/>
                <w:iCs/>
                <w:color w:val="000000"/>
                <w:lang w:eastAsia="en-US"/>
              </w:rPr>
            </w:pPr>
            <m:oMathPara>
              <m:oMath>
                <m:sSub>
                  <m:sSubPr>
                    <m:ctrlPr>
                      <w:rPr>
                        <w:rFonts w:ascii="Cambria Math" w:eastAsia="MS Mincho" w:hAnsi="Cambria Math"/>
                        <w:i/>
                        <w:iCs/>
                        <w:color w:val="000000"/>
                        <w:lang w:eastAsia="en-US"/>
                      </w:rPr>
                    </m:ctrlPr>
                  </m:sSubPr>
                  <m:e>
                    <m:r>
                      <w:rPr>
                        <w:rFonts w:ascii="Cambria Math" w:eastAsia="MS Mincho"/>
                        <w:color w:val="000000"/>
                        <w:lang w:eastAsia="en-US"/>
                      </w:rPr>
                      <m:t>T</m:t>
                    </m:r>
                  </m:e>
                  <m:sub>
                    <m:r>
                      <w:rPr>
                        <w:rFonts w:ascii="Cambria Math" w:eastAsia="MS Mincho"/>
                        <w:color w:val="000000"/>
                        <w:lang w:eastAsia="en-US"/>
                      </w:rPr>
                      <m:t>proc,2</m:t>
                    </m:r>
                  </m:sub>
                </m:sSub>
                <m:r>
                  <w:rPr>
                    <w:rFonts w:ascii="Cambria Math" w:eastAsia="MS Mincho"/>
                    <w:color w:val="000000"/>
                    <w:lang w:eastAsia="en-US"/>
                  </w:rPr>
                  <m:t>=</m:t>
                </m:r>
                <m:func>
                  <m:funcPr>
                    <m:ctrlPr>
                      <w:rPr>
                        <w:rFonts w:ascii="Cambria Math" w:eastAsia="MS Mincho" w:hAnsi="Cambria Math"/>
                        <w:i/>
                        <w:iCs/>
                        <w:color w:val="000000"/>
                        <w:lang w:eastAsia="en-US"/>
                      </w:rPr>
                    </m:ctrlPr>
                  </m:funcPr>
                  <m:fName>
                    <m:r>
                      <w:rPr>
                        <w:rFonts w:ascii="Cambria Math" w:eastAsia="MS Mincho"/>
                        <w:color w:val="000000"/>
                        <w:lang w:eastAsia="en-US"/>
                      </w:rPr>
                      <m:t>max</m:t>
                    </m:r>
                  </m:fName>
                  <m:e>
                    <m:d>
                      <m:dPr>
                        <m:ctrlPr>
                          <w:rPr>
                            <w:rFonts w:ascii="Cambria Math" w:eastAsia="MS Mincho" w:hAnsi="Cambria Math"/>
                            <w:i/>
                            <w:iCs/>
                            <w:color w:val="000000"/>
                            <w:lang w:eastAsia="en-US"/>
                          </w:rPr>
                        </m:ctrlPr>
                      </m:dPr>
                      <m:e>
                        <m:r>
                          <w:rPr>
                            <w:rFonts w:ascii="Cambria Math" w:eastAsia="MS Mincho"/>
                            <w:color w:val="000000"/>
                            <w:lang w:eastAsia="en-US"/>
                          </w:rPr>
                          <m:t>(</m:t>
                        </m:r>
                        <m:sSub>
                          <m:sSubPr>
                            <m:ctrlPr>
                              <w:rPr>
                                <w:rFonts w:ascii="Cambria Math" w:eastAsia="MS Mincho" w:hAnsi="Cambria Math"/>
                                <w:i/>
                                <w:iCs/>
                                <w:color w:val="000000"/>
                                <w:lang w:eastAsia="en-US"/>
                              </w:rPr>
                            </m:ctrlPr>
                          </m:sSubPr>
                          <m:e>
                            <m:r>
                              <w:rPr>
                                <w:rFonts w:ascii="Cambria Math" w:eastAsia="MS Mincho"/>
                                <w:color w:val="000000"/>
                                <w:lang w:eastAsia="en-US"/>
                              </w:rPr>
                              <m:t>N</m:t>
                            </m:r>
                          </m:e>
                          <m:sub>
                            <m:r>
                              <w:rPr>
                                <w:rFonts w:ascii="Cambria Math" w:eastAsia="MS Mincho"/>
                                <w:color w:val="000000"/>
                                <w:lang w:eastAsia="en-US"/>
                              </w:rPr>
                              <m:t>2</m:t>
                            </m:r>
                          </m:sub>
                        </m:sSub>
                        <m:r>
                          <w:rPr>
                            <w:rFonts w:ascii="Cambria Math" w:eastAsia="MS Mincho"/>
                            <w:color w:val="000000"/>
                            <w:lang w:eastAsia="en-US"/>
                          </w:rPr>
                          <m:t>+</m:t>
                        </m:r>
                        <m:sSub>
                          <m:sSubPr>
                            <m:ctrlPr>
                              <w:rPr>
                                <w:rFonts w:ascii="Cambria Math" w:eastAsia="MS Mincho" w:hAnsi="Cambria Math"/>
                                <w:i/>
                                <w:iCs/>
                                <w:color w:val="000000"/>
                                <w:lang w:eastAsia="en-US"/>
                              </w:rPr>
                            </m:ctrlPr>
                          </m:sSubPr>
                          <m:e>
                            <m:r>
                              <w:rPr>
                                <w:rFonts w:ascii="Cambria Math" w:eastAsia="MS Mincho"/>
                                <w:color w:val="000000"/>
                                <w:lang w:eastAsia="en-US"/>
                              </w:rPr>
                              <m:t>d</m:t>
                            </m:r>
                          </m:e>
                          <m:sub>
                            <m:r>
                              <w:rPr>
                                <w:rFonts w:ascii="Cambria Math" w:eastAsia="MS Mincho"/>
                                <w:color w:val="000000"/>
                                <w:lang w:eastAsia="en-US"/>
                              </w:rPr>
                              <m:t>2,1</m:t>
                            </m:r>
                          </m:sub>
                        </m:sSub>
                        <m:r>
                          <w:rPr>
                            <w:rFonts w:ascii="Cambria Math" w:eastAsia="MS Mincho"/>
                            <w:color w:val="000000"/>
                            <w:lang w:eastAsia="en-US"/>
                          </w:rPr>
                          <m:t>)(2048+144)</m:t>
                        </m:r>
                        <m:r>
                          <w:rPr>
                            <w:rFonts w:ascii="Cambria Math" w:eastAsia="MS Mincho" w:hAnsi="Cambria Math" w:cs="MS Mincho" w:hint="eastAsia"/>
                            <w:color w:val="000000"/>
                            <w:lang w:eastAsia="en-US"/>
                          </w:rPr>
                          <m:t>⋅</m:t>
                        </m:r>
                        <m:r>
                          <w:rPr>
                            <w:rFonts w:ascii="Cambria Math" w:eastAsia="MS Mincho"/>
                            <w:color w:val="000000"/>
                            <w:lang w:eastAsia="en-US"/>
                          </w:rPr>
                          <m:t>κ</m:t>
                        </m:r>
                        <m:sSup>
                          <m:sSupPr>
                            <m:ctrlPr>
                              <w:rPr>
                                <w:rFonts w:ascii="Cambria Math" w:eastAsia="MS Mincho" w:hAnsi="Cambria Math"/>
                                <w:i/>
                                <w:iCs/>
                                <w:color w:val="000000"/>
                                <w:lang w:eastAsia="en-US"/>
                              </w:rPr>
                            </m:ctrlPr>
                          </m:sSupPr>
                          <m:e>
                            <m:r>
                              <w:rPr>
                                <w:rFonts w:ascii="Cambria Math" w:eastAsia="MS Mincho"/>
                                <w:color w:val="000000"/>
                                <w:lang w:eastAsia="en-US"/>
                              </w:rPr>
                              <m:t>2</m:t>
                            </m:r>
                          </m:e>
                          <m:sup>
                            <m:r>
                              <w:rPr>
                                <w:rFonts w:ascii="Cambria Math" w:eastAsia="MS Mincho"/>
                                <w:color w:val="000000"/>
                                <w:lang w:eastAsia="en-US"/>
                              </w:rPr>
                              <m:t>-</m:t>
                            </m:r>
                            <m:r>
                              <w:rPr>
                                <w:rFonts w:ascii="Cambria Math" w:eastAsia="MS Mincho"/>
                                <w:color w:val="000000"/>
                                <w:lang w:eastAsia="en-US"/>
                              </w:rPr>
                              <m:t>μ</m:t>
                            </m:r>
                          </m:sup>
                        </m:sSup>
                        <m:r>
                          <w:rPr>
                            <w:rFonts w:ascii="Cambria Math" w:eastAsia="MS Mincho" w:hAnsi="Cambria Math" w:cs="MS Mincho" w:hint="eastAsia"/>
                            <w:color w:val="000000"/>
                            <w:lang w:eastAsia="en-US"/>
                          </w:rPr>
                          <m:t>⋅</m:t>
                        </m:r>
                        <m:sSub>
                          <m:sSubPr>
                            <m:ctrlPr>
                              <w:rPr>
                                <w:rFonts w:ascii="Cambria Math" w:eastAsia="MS Mincho" w:hAnsi="Cambria Math"/>
                                <w:i/>
                                <w:iCs/>
                                <w:color w:val="000000"/>
                                <w:lang w:eastAsia="en-US"/>
                              </w:rPr>
                            </m:ctrlPr>
                          </m:sSubPr>
                          <m:e>
                            <m:r>
                              <w:rPr>
                                <w:rFonts w:ascii="Cambria Math" w:eastAsia="MS Mincho"/>
                                <w:color w:val="000000"/>
                                <w:lang w:eastAsia="en-US"/>
                              </w:rPr>
                              <m:t>T</m:t>
                            </m:r>
                          </m:e>
                          <m:sub>
                            <m:r>
                              <w:rPr>
                                <w:rFonts w:ascii="Cambria Math" w:eastAsia="MS Mincho"/>
                                <w:color w:val="000000"/>
                                <w:lang w:eastAsia="en-US"/>
                              </w:rPr>
                              <m:t>C</m:t>
                            </m:r>
                          </m:sub>
                        </m:sSub>
                        <m:r>
                          <w:rPr>
                            <w:rFonts w:ascii="Cambria Math" w:eastAsia="MS Mincho"/>
                            <w:color w:val="000000"/>
                            <w:lang w:eastAsia="en-US"/>
                          </w:rPr>
                          <m:t>+</m:t>
                        </m:r>
                        <m:sSub>
                          <m:sSubPr>
                            <m:ctrlPr>
                              <w:rPr>
                                <w:rFonts w:ascii="Cambria Math" w:eastAsia="MS Mincho" w:hAnsi="Cambria Math"/>
                                <w:i/>
                                <w:iCs/>
                                <w:color w:val="000000"/>
                                <w:lang w:eastAsia="en-US"/>
                              </w:rPr>
                            </m:ctrlPr>
                          </m:sSubPr>
                          <m:e>
                            <m:r>
                              <w:rPr>
                                <w:rFonts w:ascii="Cambria Math" w:eastAsia="MS Mincho"/>
                                <w:color w:val="000000"/>
                                <w:lang w:eastAsia="en-US"/>
                              </w:rPr>
                              <m:t>T</m:t>
                            </m:r>
                          </m:e>
                          <m:sub>
                            <m:r>
                              <w:rPr>
                                <w:rFonts w:ascii="Cambria Math" w:eastAsia="MS Mincho"/>
                                <w:color w:val="000000"/>
                                <w:lang w:eastAsia="en-US"/>
                              </w:rPr>
                              <m:t>switc</m:t>
                            </m:r>
                            <m:r>
                              <w:rPr>
                                <w:rFonts w:ascii="Cambria Math" w:eastAsia="MS Mincho"/>
                                <w:color w:val="000000"/>
                                <w:lang w:eastAsia="en-US"/>
                              </w:rPr>
                              <m:t>h</m:t>
                            </m:r>
                          </m:sub>
                        </m:sSub>
                        <m:r>
                          <w:rPr>
                            <w:rFonts w:ascii="Cambria Math" w:eastAsia="MS Mincho"/>
                            <w:color w:val="000000"/>
                            <w:lang w:eastAsia="en-US"/>
                          </w:rPr>
                          <m:t>,</m:t>
                        </m:r>
                        <m:sSub>
                          <m:sSubPr>
                            <m:ctrlPr>
                              <w:rPr>
                                <w:rFonts w:ascii="Cambria Math" w:eastAsia="MS Mincho" w:hAnsi="Cambria Math"/>
                                <w:i/>
                                <w:iCs/>
                                <w:color w:val="000000"/>
                                <w:lang w:eastAsia="en-US"/>
                              </w:rPr>
                            </m:ctrlPr>
                          </m:sSubPr>
                          <m:e>
                            <m:r>
                              <w:rPr>
                                <w:rFonts w:ascii="Cambria Math" w:eastAsia="MS Mincho"/>
                                <w:color w:val="000000"/>
                                <w:lang w:eastAsia="en-US"/>
                              </w:rPr>
                              <m:t>d</m:t>
                            </m:r>
                          </m:e>
                          <m:sub>
                            <m:r>
                              <w:rPr>
                                <w:rFonts w:ascii="Cambria Math" w:eastAsia="MS Mincho"/>
                                <w:color w:val="000000"/>
                                <w:lang w:eastAsia="en-US"/>
                              </w:rPr>
                              <m:t>2,2</m:t>
                            </m:r>
                          </m:sub>
                        </m:sSub>
                      </m:e>
                    </m:d>
                  </m:e>
                </m:func>
              </m:oMath>
            </m:oMathPara>
          </w:p>
          <w:p w14:paraId="602856D0" w14:textId="77777777" w:rsidR="00026F05" w:rsidRDefault="00026F05" w:rsidP="007E7CFB">
            <w:pPr>
              <w:widowControl/>
              <w:spacing w:before="120" w:after="120"/>
              <w:ind w:left="568" w:hanging="284"/>
              <w:rPr>
                <w:i/>
                <w:iCs/>
                <w:lang w:val="en-AU" w:eastAsia="en-US"/>
              </w:rPr>
            </w:pPr>
            <w:r w:rsidRPr="00C8702B">
              <w:rPr>
                <w:i/>
                <w:iCs/>
                <w:lang w:val="x-none" w:eastAsia="en-US"/>
              </w:rPr>
              <w:t>-</w:t>
            </w:r>
            <w:r w:rsidRPr="00C8702B">
              <w:rPr>
                <w:i/>
                <w:iCs/>
                <w:lang w:val="x-none" w:eastAsia="en-US"/>
              </w:rPr>
              <w:tab/>
              <w:t>N</w:t>
            </w:r>
            <w:r w:rsidRPr="00C8702B">
              <w:rPr>
                <w:i/>
                <w:iCs/>
                <w:vertAlign w:val="subscript"/>
                <w:lang w:val="x-none" w:eastAsia="en-US"/>
              </w:rPr>
              <w:t>2</w:t>
            </w:r>
            <w:r w:rsidRPr="00C8702B">
              <w:rPr>
                <w:i/>
                <w:iCs/>
                <w:lang w:val="x-none" w:eastAsia="en-US"/>
              </w:rPr>
              <w:t xml:space="preserve"> </w:t>
            </w:r>
            <w:r w:rsidRPr="00C8702B">
              <w:rPr>
                <w:i/>
                <w:iCs/>
                <w:lang w:val="en-AU" w:eastAsia="en-US"/>
              </w:rPr>
              <w:t xml:space="preserve">is based on µ of Table 6.4-1 and Table 6.4-2 for UE processing capability 1 and 2 respectively, where µ corresponds to the one </w:t>
            </w:r>
            <w:r w:rsidRPr="00BC33D3">
              <w:rPr>
                <w:i/>
                <w:iCs/>
                <w:lang w:val="en-AU" w:eastAsia="en-US"/>
              </w:rPr>
              <w:t xml:space="preserve">of </w:t>
            </w:r>
            <w:r w:rsidRPr="00952BED">
              <w:rPr>
                <w:i/>
                <w:iCs/>
                <w:lang w:val="en-AU" w:eastAsia="en-US"/>
              </w:rPr>
              <w:t>(µ</w:t>
            </w:r>
            <w:r w:rsidRPr="00952BED">
              <w:rPr>
                <w:i/>
                <w:iCs/>
                <w:vertAlign w:val="subscript"/>
                <w:lang w:val="en-AU" w:eastAsia="en-US"/>
              </w:rPr>
              <w:t>DL</w:t>
            </w:r>
            <w:r w:rsidRPr="00952BED">
              <w:rPr>
                <w:i/>
                <w:iCs/>
                <w:lang w:val="en-AU" w:eastAsia="en-US"/>
              </w:rPr>
              <w:t>, µ</w:t>
            </w:r>
            <w:r w:rsidRPr="00952BED">
              <w:rPr>
                <w:i/>
                <w:iCs/>
                <w:vertAlign w:val="subscript"/>
                <w:lang w:val="en-AU" w:eastAsia="en-US"/>
              </w:rPr>
              <w:t>UL</w:t>
            </w:r>
            <w:r w:rsidRPr="00952BED">
              <w:rPr>
                <w:i/>
                <w:iCs/>
                <w:lang w:val="en-AU" w:eastAsia="en-US"/>
              </w:rPr>
              <w:t>)</w:t>
            </w:r>
            <w:r w:rsidRPr="00BC33D3">
              <w:rPr>
                <w:i/>
                <w:iCs/>
                <w:lang w:val="en-AU" w:eastAsia="en-US"/>
              </w:rPr>
              <w:t xml:space="preserve"> resul</w:t>
            </w:r>
            <w:r w:rsidRPr="00C8702B">
              <w:rPr>
                <w:i/>
                <w:iCs/>
                <w:lang w:val="en-AU" w:eastAsia="en-US"/>
              </w:rPr>
              <w:t>ting with the largest T</w:t>
            </w:r>
            <w:r w:rsidRPr="00C8702B">
              <w:rPr>
                <w:i/>
                <w:iCs/>
                <w:vertAlign w:val="subscript"/>
                <w:lang w:val="en-AU" w:eastAsia="en-US"/>
              </w:rPr>
              <w:t>proc,2</w:t>
            </w:r>
            <w:r w:rsidRPr="00C8702B">
              <w:rPr>
                <w:i/>
                <w:iCs/>
                <w:lang w:val="en-AU" w:eastAsia="en-US"/>
              </w:rPr>
              <w:t>, where the µ</w:t>
            </w:r>
            <w:r w:rsidRPr="00C8702B">
              <w:rPr>
                <w:i/>
                <w:iCs/>
                <w:vertAlign w:val="subscript"/>
                <w:lang w:val="en-AU" w:eastAsia="en-US"/>
              </w:rPr>
              <w:t>DL</w:t>
            </w:r>
            <w:r w:rsidRPr="00C8702B">
              <w:rPr>
                <w:i/>
                <w:iCs/>
                <w:lang w:val="en-AU" w:eastAsia="en-US"/>
              </w:rPr>
              <w:t xml:space="preserve"> corresponds to the subcarrier spacing of the downlink with which the PDCCH carrying the DCI scheduling the PUSCH was transmitted and µ</w:t>
            </w:r>
            <w:r w:rsidRPr="00C8702B">
              <w:rPr>
                <w:i/>
                <w:iCs/>
                <w:vertAlign w:val="subscript"/>
                <w:lang w:val="en-AU" w:eastAsia="en-US"/>
              </w:rPr>
              <w:t>UL</w:t>
            </w:r>
            <w:r w:rsidRPr="00C8702B">
              <w:rPr>
                <w:i/>
                <w:iCs/>
                <w:lang w:val="en-AU" w:eastAsia="en-US"/>
              </w:rPr>
              <w:t xml:space="preserve"> corresponds to the subcarrier spacing of the uplink channel with which the PUSCH is to be transmitted, and κ is defined in clause 4.1 of [4, TS 38.211].</w:t>
            </w:r>
          </w:p>
          <w:p w14:paraId="63D893A3" w14:textId="19276554" w:rsidR="00026F05" w:rsidRPr="00952BED" w:rsidRDefault="00026F05" w:rsidP="00952BED">
            <w:pPr>
              <w:pStyle w:val="B1"/>
              <w:rPr>
                <w:i/>
                <w:iCs/>
                <w:lang w:val="en-GB"/>
              </w:rPr>
            </w:pPr>
            <w:r w:rsidRPr="00952BED">
              <w:rPr>
                <w:i/>
                <w:iCs/>
              </w:rPr>
              <w:t>-</w:t>
            </w:r>
            <w:r w:rsidRPr="00952BED">
              <w:rPr>
                <w:i/>
                <w:iCs/>
              </w:rPr>
              <w:tab/>
              <w:t xml:space="preserve">If uplink switching gap is triggered as defined in clause 6.1.6, </w:t>
            </w:r>
            <w:bookmarkStart w:id="66" w:name="_Hlk158290631"/>
            <w:r w:rsidRPr="00E8414C">
              <w:rPr>
                <w:i/>
                <w:iCs/>
                <w:position w:val="-10"/>
              </w:rPr>
              <w:object w:dxaOrig="340" w:dyaOrig="300" w14:anchorId="0697431B">
                <v:shape id="_x0000_i1027" type="#_x0000_t75" style="width:17.25pt;height:15pt" o:ole="">
                  <v:imagedata r:id="rId12" o:title=""/>
                </v:shape>
                <o:OLEObject Type="Embed" ProgID="Equation.DSMT4" ShapeID="_x0000_i1027" DrawAspect="Content" ObjectID="_1769860747" r:id="rId13"/>
              </w:object>
            </w:r>
            <w:r w:rsidRPr="00952BED">
              <w:rPr>
                <w:i/>
                <w:iCs/>
              </w:rPr>
              <w:t xml:space="preserve"> </w:t>
            </w:r>
            <w:bookmarkEnd w:id="66"/>
            <w:r w:rsidRPr="00952BED">
              <w:rPr>
                <w:i/>
                <w:iCs/>
              </w:rPr>
              <w:t xml:space="preserve">equals to the switching gap duration and for the UE configured with </w:t>
            </w:r>
            <w:r w:rsidRPr="00952BED">
              <w:rPr>
                <w:i/>
                <w:iCs/>
                <w:lang w:val="en-GB"/>
              </w:rPr>
              <w:t xml:space="preserve">higher layer parameter </w:t>
            </w:r>
            <w:r w:rsidRPr="00BC33D3">
              <w:rPr>
                <w:i/>
                <w:iCs/>
                <w:lang w:val="en-AU"/>
              </w:rPr>
              <w:t>uplinkTxSwitchingOption</w:t>
            </w:r>
            <w:r w:rsidRPr="00952BED">
              <w:rPr>
                <w:i/>
                <w:iCs/>
                <w:lang w:val="en-AU"/>
              </w:rPr>
              <w:t xml:space="preserve"> set to '</w:t>
            </w:r>
            <w:r w:rsidRPr="00952BED">
              <w:rPr>
                <w:rFonts w:eastAsia="Times New Roman"/>
                <w:i/>
                <w:iCs/>
                <w:noProof/>
                <w:lang w:eastAsia="en-GB"/>
              </w:rPr>
              <w:t>dualUL</w:t>
            </w:r>
            <w:r w:rsidRPr="00952BED">
              <w:rPr>
                <w:rFonts w:eastAsia="Times New Roman"/>
                <w:i/>
                <w:iCs/>
                <w:noProof/>
                <w:lang w:val="en-US" w:eastAsia="en-GB"/>
              </w:rPr>
              <w:t>'</w:t>
            </w:r>
            <w:r w:rsidRPr="00952BED">
              <w:rPr>
                <w:i/>
                <w:iCs/>
                <w:lang w:val="en-AU"/>
              </w:rPr>
              <w:t xml:space="preserve"> for uplink carrier aggregation</w:t>
            </w:r>
            <w:r w:rsidRPr="00952BED">
              <w:rPr>
                <w:i/>
                <w:iCs/>
              </w:rPr>
              <w:t xml:space="preserve"> </w:t>
            </w:r>
            <w:bookmarkStart w:id="67" w:name="_Hlk158290651"/>
            <w:r w:rsidRPr="00E728AA">
              <w:rPr>
                <w:i/>
                <w:iCs/>
              </w:rPr>
              <w:t>µ</w:t>
            </w:r>
            <w:r w:rsidRPr="00E728AA">
              <w:rPr>
                <w:i/>
                <w:iCs/>
                <w:vertAlign w:val="subscript"/>
              </w:rPr>
              <w:t>UL</w:t>
            </w:r>
            <w:r w:rsidRPr="00E728AA">
              <w:rPr>
                <w:i/>
                <w:iCs/>
              </w:rPr>
              <w:t>=min(µ</w:t>
            </w:r>
            <w:r w:rsidRPr="00E728AA">
              <w:rPr>
                <w:i/>
                <w:iCs/>
                <w:vertAlign w:val="subscript"/>
              </w:rPr>
              <w:t>UL,carrier1,</w:t>
            </w:r>
            <w:r w:rsidRPr="00E728AA">
              <w:rPr>
                <w:i/>
                <w:iCs/>
              </w:rPr>
              <w:t xml:space="preserve"> µ</w:t>
            </w:r>
            <w:r w:rsidRPr="00E728AA">
              <w:rPr>
                <w:i/>
                <w:iCs/>
                <w:vertAlign w:val="subscript"/>
              </w:rPr>
              <w:t>UL,carrier2</w:t>
            </w:r>
            <w:r w:rsidRPr="00E728AA">
              <w:rPr>
                <w:i/>
                <w:iCs/>
              </w:rPr>
              <w:t>)</w:t>
            </w:r>
            <w:bookmarkEnd w:id="67"/>
            <w:r w:rsidRPr="00952BED">
              <w:rPr>
                <w:i/>
                <w:iCs/>
              </w:rPr>
              <w:t xml:space="preserve">, otherwise </w:t>
            </w:r>
            <w:r w:rsidRPr="00E8414C">
              <w:rPr>
                <w:i/>
                <w:iCs/>
                <w:position w:val="-10"/>
              </w:rPr>
              <w:object w:dxaOrig="680" w:dyaOrig="300" w14:anchorId="73F6189B">
                <v:shape id="_x0000_i1028" type="#_x0000_t75" style="width:33.75pt;height:15pt" o:ole="">
                  <v:imagedata r:id="rId14" o:title=""/>
                </v:shape>
                <o:OLEObject Type="Embed" ProgID="Equation.DSMT4" ShapeID="_x0000_i1028" DrawAspect="Content" ObjectID="_1769860748" r:id="rId15"/>
              </w:object>
            </w:r>
            <w:r w:rsidRPr="00952BED">
              <w:rPr>
                <w:i/>
                <w:iCs/>
              </w:rPr>
              <w:t xml:space="preserve">. </w:t>
            </w:r>
          </w:p>
        </w:tc>
      </w:tr>
    </w:tbl>
    <w:p w14:paraId="358EA6A8" w14:textId="12FA3FED" w:rsidR="007B58AA" w:rsidRPr="00F17B74" w:rsidRDefault="00A85786" w:rsidP="00026F05">
      <w:pPr>
        <w:widowControl/>
        <w:spacing w:before="120" w:after="120"/>
        <w:rPr>
          <w:rFonts w:ascii="Times New Roman" w:hAnsi="Times New Roman" w:cs="Times New Roman"/>
          <w:sz w:val="20"/>
          <w:szCs w:val="20"/>
        </w:rPr>
      </w:pPr>
      <w:r w:rsidRPr="00F17B74">
        <w:rPr>
          <w:rFonts w:ascii="Times New Roman" w:hAnsi="Times New Roman" w:cs="Times New Roman"/>
          <w:sz w:val="20"/>
          <w:szCs w:val="20"/>
        </w:rPr>
        <w:t>In current spec, only the SCS of a single DCI is considered for determining</w:t>
      </w:r>
      <w:r w:rsidR="008714A6" w:rsidRPr="00F17B74">
        <w:rPr>
          <w:rFonts w:ascii="Times New Roman" w:hAnsi="Times New Roman" w:cs="Times New Roman"/>
          <w:i/>
          <w:iCs/>
          <w:sz w:val="20"/>
          <w:szCs w:val="20"/>
          <w:lang w:val="x-none" w:eastAsia="en-US"/>
        </w:rPr>
        <w:t xml:space="preserve"> N</w:t>
      </w:r>
      <w:r w:rsidR="008714A6" w:rsidRPr="00F17B74">
        <w:rPr>
          <w:rFonts w:ascii="Times New Roman" w:hAnsi="Times New Roman" w:cs="Times New Roman"/>
          <w:i/>
          <w:iCs/>
          <w:sz w:val="20"/>
          <w:szCs w:val="20"/>
          <w:vertAlign w:val="subscript"/>
          <w:lang w:val="x-none" w:eastAsia="en-US"/>
        </w:rPr>
        <w:t>2</w:t>
      </w:r>
      <w:r w:rsidRPr="00F17B74">
        <w:rPr>
          <w:rFonts w:ascii="Times New Roman" w:hAnsi="Times New Roman" w:cs="Times New Roman"/>
          <w:sz w:val="20"/>
          <w:szCs w:val="20"/>
        </w:rPr>
        <w:t xml:space="preserve">, however, the SCSs of two DCIs triggering a R18 switching can be different, it should be clarified how to determine </w:t>
      </w:r>
      <w:r w:rsidRPr="00F17B74">
        <w:rPr>
          <w:rFonts w:ascii="Times New Roman" w:hAnsi="Times New Roman" w:cs="Times New Roman"/>
          <w:i/>
          <w:iCs/>
          <w:sz w:val="20"/>
          <w:szCs w:val="20"/>
          <w:lang w:val="x-none" w:eastAsia="en-US"/>
        </w:rPr>
        <w:t>N</w:t>
      </w:r>
      <w:r w:rsidRPr="00F17B74">
        <w:rPr>
          <w:rFonts w:ascii="Times New Roman" w:hAnsi="Times New Roman" w:cs="Times New Roman"/>
          <w:i/>
          <w:iCs/>
          <w:sz w:val="20"/>
          <w:szCs w:val="20"/>
          <w:vertAlign w:val="subscript"/>
          <w:lang w:val="x-none" w:eastAsia="en-US"/>
        </w:rPr>
        <w:t xml:space="preserve">2. </w:t>
      </w:r>
      <w:r w:rsidR="00DF040E" w:rsidRPr="00F17B74">
        <w:rPr>
          <w:rFonts w:ascii="Times" w:hAnsi="Times" w:cs="Times"/>
          <w:sz w:val="20"/>
          <w:szCs w:val="20"/>
        </w:rPr>
        <w:t xml:space="preserve">More specifically, the </w:t>
      </w:r>
      <w:r w:rsidR="00026F05" w:rsidRPr="00F17B74">
        <w:rPr>
          <w:rFonts w:ascii="Times" w:hAnsi="Times" w:cs="Times"/>
          <w:sz w:val="20"/>
          <w:szCs w:val="20"/>
        </w:rPr>
        <w:t xml:space="preserve">component </w:t>
      </w:r>
      <w:r w:rsidR="00026F05" w:rsidRPr="00F17B74">
        <w:rPr>
          <w:rFonts w:ascii="Times New Roman" w:hAnsi="Times New Roman" w:cs="Times New Roman"/>
          <w:i/>
          <w:iCs/>
          <w:sz w:val="20"/>
          <w:szCs w:val="20"/>
          <w:lang w:val="x-none" w:eastAsia="en-US"/>
        </w:rPr>
        <w:t>N</w:t>
      </w:r>
      <w:r w:rsidR="00026F05" w:rsidRPr="00F17B74">
        <w:rPr>
          <w:rFonts w:ascii="Times New Roman" w:hAnsi="Times New Roman" w:cs="Times New Roman"/>
          <w:i/>
          <w:iCs/>
          <w:sz w:val="20"/>
          <w:szCs w:val="20"/>
          <w:vertAlign w:val="subscript"/>
          <w:lang w:val="x-none" w:eastAsia="en-US"/>
        </w:rPr>
        <w:t>2</w:t>
      </w:r>
      <w:r w:rsidR="00026F05" w:rsidRPr="00F17B74">
        <w:rPr>
          <w:rFonts w:ascii="Times New Roman" w:hAnsi="Times New Roman" w:cs="Times New Roman"/>
          <w:sz w:val="20"/>
          <w:szCs w:val="20"/>
        </w:rPr>
        <w:t xml:space="preserve"> should consider the </w:t>
      </w:r>
      <w:r w:rsidR="00BF22AD" w:rsidRPr="00F17B74">
        <w:rPr>
          <w:rFonts w:ascii="Times New Roman" w:hAnsi="Times New Roman" w:cs="Times New Roman"/>
          <w:sz w:val="20"/>
          <w:szCs w:val="20"/>
        </w:rPr>
        <w:t>SCSs</w:t>
      </w:r>
      <w:r w:rsidR="00026F05" w:rsidRPr="00F17B74">
        <w:rPr>
          <w:rFonts w:ascii="Times New Roman" w:hAnsi="Times New Roman" w:cs="Times New Roman"/>
          <w:sz w:val="20"/>
          <w:szCs w:val="20"/>
        </w:rPr>
        <w:t xml:space="preserve"> of all downlink carriers in which PDCCH carrying DCI triggering the Tx switching. </w:t>
      </w:r>
      <w:r w:rsidR="00DF040E" w:rsidRPr="00F17B74">
        <w:rPr>
          <w:rFonts w:ascii="Times New Roman" w:hAnsi="Times New Roman" w:cs="Times New Roman"/>
          <w:sz w:val="20"/>
          <w:szCs w:val="20"/>
        </w:rPr>
        <w:t>A</w:t>
      </w:r>
      <w:r w:rsidR="003B29DA" w:rsidRPr="00F17B74">
        <w:rPr>
          <w:rFonts w:ascii="Times New Roman" w:hAnsi="Times New Roman" w:cs="Times New Roman"/>
          <w:sz w:val="20"/>
          <w:szCs w:val="20"/>
        </w:rPr>
        <w:t xml:space="preserve">s illustrated in </w:t>
      </w:r>
      <w:r w:rsidR="00E728AA" w:rsidRPr="00F17B74">
        <w:rPr>
          <w:rFonts w:ascii="Times New Roman" w:hAnsi="Times New Roman" w:cs="Times New Roman"/>
          <w:sz w:val="20"/>
          <w:szCs w:val="20"/>
        </w:rPr>
        <w:fldChar w:fldCharType="begin"/>
      </w:r>
      <w:r w:rsidR="00E728AA" w:rsidRPr="00F17B74">
        <w:rPr>
          <w:rFonts w:ascii="Times New Roman" w:hAnsi="Times New Roman" w:cs="Times New Roman"/>
          <w:sz w:val="20"/>
          <w:szCs w:val="20"/>
        </w:rPr>
        <w:instrText xml:space="preserve"> REF _Ref159158726 \h </w:instrText>
      </w:r>
      <w:r w:rsidR="00F17B74">
        <w:rPr>
          <w:rFonts w:ascii="Times New Roman" w:hAnsi="Times New Roman" w:cs="Times New Roman"/>
          <w:sz w:val="20"/>
          <w:szCs w:val="20"/>
        </w:rPr>
        <w:instrText xml:space="preserve"> \* MERGEFORMAT </w:instrText>
      </w:r>
      <w:r w:rsidR="00E728AA" w:rsidRPr="00F17B74">
        <w:rPr>
          <w:rFonts w:ascii="Times New Roman" w:hAnsi="Times New Roman" w:cs="Times New Roman"/>
          <w:sz w:val="20"/>
          <w:szCs w:val="20"/>
        </w:rPr>
      </w:r>
      <w:r w:rsidR="00E728AA" w:rsidRPr="00F17B74">
        <w:rPr>
          <w:rFonts w:ascii="Times New Roman" w:hAnsi="Times New Roman" w:cs="Times New Roman"/>
          <w:sz w:val="20"/>
          <w:szCs w:val="20"/>
        </w:rPr>
        <w:fldChar w:fldCharType="separate"/>
      </w:r>
      <w:r w:rsidR="00950C94" w:rsidRPr="00F17B74">
        <w:rPr>
          <w:rFonts w:ascii="Times New Roman" w:hAnsi="Times New Roman" w:cs="Times New Roman"/>
          <w:b/>
          <w:bCs/>
          <w:sz w:val="20"/>
          <w:szCs w:val="20"/>
        </w:rPr>
        <w:t xml:space="preserve">Figure </w:t>
      </w:r>
      <w:r w:rsidR="00950C94" w:rsidRPr="00F17B74">
        <w:rPr>
          <w:rFonts w:ascii="Times New Roman" w:hAnsi="Times New Roman" w:cs="Times New Roman"/>
          <w:b/>
          <w:bCs/>
          <w:noProof/>
          <w:sz w:val="20"/>
          <w:szCs w:val="20"/>
        </w:rPr>
        <w:t>3</w:t>
      </w:r>
      <w:r w:rsidR="00E728AA" w:rsidRPr="00F17B74">
        <w:rPr>
          <w:rFonts w:ascii="Times New Roman" w:hAnsi="Times New Roman" w:cs="Times New Roman"/>
          <w:sz w:val="20"/>
          <w:szCs w:val="20"/>
        </w:rPr>
        <w:fldChar w:fldCharType="end"/>
      </w:r>
      <w:r w:rsidR="003B29DA" w:rsidRPr="00F17B74">
        <w:rPr>
          <w:rFonts w:ascii="Times New Roman" w:hAnsi="Times New Roman" w:cs="Times New Roman"/>
          <w:sz w:val="20"/>
          <w:szCs w:val="20"/>
        </w:rPr>
        <w:t xml:space="preserve">, </w:t>
      </w:r>
      <w:r w:rsidR="007B7310" w:rsidRPr="00F17B74">
        <w:rPr>
          <w:rFonts w:ascii="Times New Roman" w:hAnsi="Times New Roman" w:cs="Times New Roman"/>
          <w:i/>
          <w:iCs/>
          <w:sz w:val="20"/>
          <w:szCs w:val="20"/>
          <w:lang w:val="x-none" w:eastAsia="en-US"/>
        </w:rPr>
        <w:t>N</w:t>
      </w:r>
      <w:r w:rsidR="007B7310" w:rsidRPr="00F17B74">
        <w:rPr>
          <w:rFonts w:ascii="Times New Roman" w:hAnsi="Times New Roman" w:cs="Times New Roman"/>
          <w:i/>
          <w:iCs/>
          <w:sz w:val="20"/>
          <w:szCs w:val="20"/>
          <w:vertAlign w:val="subscript"/>
          <w:lang w:val="x-none" w:eastAsia="en-US"/>
        </w:rPr>
        <w:t>2</w:t>
      </w:r>
      <w:r w:rsidR="007B7310" w:rsidRPr="00F17B74">
        <w:rPr>
          <w:rFonts w:ascii="Times New Roman" w:hAnsi="Times New Roman" w:cs="Times New Roman"/>
          <w:sz w:val="20"/>
          <w:szCs w:val="20"/>
        </w:rPr>
        <w:t xml:space="preserve"> of </w:t>
      </w:r>
      <w:r w:rsidR="007B7310" w:rsidRPr="00F17B74">
        <w:rPr>
          <w:rFonts w:ascii="Times" w:hAnsi="Times" w:cs="Times"/>
          <w:i/>
          <w:iCs/>
          <w:sz w:val="20"/>
          <w:szCs w:val="20"/>
        </w:rPr>
        <w:t>T</w:t>
      </w:r>
      <w:r w:rsidR="007B7310" w:rsidRPr="00F17B74">
        <w:rPr>
          <w:rFonts w:ascii="Times" w:hAnsi="Times" w:cs="Times"/>
          <w:i/>
          <w:iCs/>
          <w:sz w:val="20"/>
          <w:szCs w:val="20"/>
          <w:vertAlign w:val="subscript"/>
        </w:rPr>
        <w:t xml:space="preserve">offset,1 </w:t>
      </w:r>
      <w:r w:rsidR="007B7310" w:rsidRPr="00F17B74">
        <w:rPr>
          <w:rFonts w:ascii="Times New Roman" w:hAnsi="Times New Roman" w:cs="Times New Roman"/>
          <w:sz w:val="20"/>
          <w:szCs w:val="20"/>
        </w:rPr>
        <w:t>is determined by the SCS of the downlink carrier carrying DC</w:t>
      </w:r>
      <w:r w:rsidR="00923F66" w:rsidRPr="00F17B74">
        <w:rPr>
          <w:rFonts w:ascii="Times New Roman" w:hAnsi="Times New Roman" w:cs="Times New Roman"/>
          <w:sz w:val="20"/>
          <w:szCs w:val="20"/>
        </w:rPr>
        <w:t xml:space="preserve">I1, while </w:t>
      </w:r>
      <w:r w:rsidR="00923F66" w:rsidRPr="00F17B74">
        <w:rPr>
          <w:rFonts w:ascii="Times New Roman" w:hAnsi="Times New Roman" w:cs="Times New Roman"/>
          <w:i/>
          <w:iCs/>
          <w:sz w:val="20"/>
          <w:szCs w:val="20"/>
          <w:lang w:val="x-none" w:eastAsia="en-US"/>
        </w:rPr>
        <w:t>N</w:t>
      </w:r>
      <w:r w:rsidR="00923F66" w:rsidRPr="00F17B74">
        <w:rPr>
          <w:rFonts w:ascii="Times New Roman" w:hAnsi="Times New Roman" w:cs="Times New Roman"/>
          <w:i/>
          <w:iCs/>
          <w:sz w:val="20"/>
          <w:szCs w:val="20"/>
          <w:vertAlign w:val="subscript"/>
          <w:lang w:val="x-none" w:eastAsia="en-US"/>
        </w:rPr>
        <w:t>2</w:t>
      </w:r>
      <w:r w:rsidR="00923F66" w:rsidRPr="00F17B74">
        <w:rPr>
          <w:rFonts w:ascii="Times New Roman" w:hAnsi="Times New Roman" w:cs="Times New Roman"/>
          <w:sz w:val="20"/>
          <w:szCs w:val="20"/>
        </w:rPr>
        <w:t xml:space="preserve"> of </w:t>
      </w:r>
      <w:r w:rsidR="00923F66" w:rsidRPr="00F17B74">
        <w:rPr>
          <w:rFonts w:ascii="Times" w:hAnsi="Times" w:cs="Times"/>
          <w:i/>
          <w:iCs/>
          <w:sz w:val="20"/>
          <w:szCs w:val="20"/>
        </w:rPr>
        <w:t>T</w:t>
      </w:r>
      <w:r w:rsidR="00923F66" w:rsidRPr="00F17B74">
        <w:rPr>
          <w:rFonts w:ascii="Times" w:hAnsi="Times" w:cs="Times"/>
          <w:i/>
          <w:iCs/>
          <w:sz w:val="20"/>
          <w:szCs w:val="20"/>
          <w:vertAlign w:val="subscript"/>
        </w:rPr>
        <w:t xml:space="preserve">offset,2 </w:t>
      </w:r>
      <w:r w:rsidR="00923F66" w:rsidRPr="00F17B74">
        <w:rPr>
          <w:rFonts w:ascii="Times New Roman" w:hAnsi="Times New Roman" w:cs="Times New Roman"/>
          <w:sz w:val="20"/>
          <w:szCs w:val="20"/>
        </w:rPr>
        <w:t xml:space="preserve">is determined by the </w:t>
      </w:r>
      <w:r w:rsidR="00BF22AD" w:rsidRPr="00F17B74">
        <w:rPr>
          <w:rFonts w:ascii="Times New Roman" w:hAnsi="Times New Roman" w:cs="Times New Roman"/>
          <w:sz w:val="20"/>
          <w:szCs w:val="20"/>
        </w:rPr>
        <w:t>SCSs</w:t>
      </w:r>
      <w:r w:rsidR="00923F66" w:rsidRPr="00F17B74">
        <w:rPr>
          <w:rFonts w:ascii="Times New Roman" w:hAnsi="Times New Roman" w:cs="Times New Roman"/>
          <w:sz w:val="20"/>
          <w:szCs w:val="20"/>
        </w:rPr>
        <w:t xml:space="preserve"> of the downlink carrier</w:t>
      </w:r>
      <w:r w:rsidR="007B58AA" w:rsidRPr="00F17B74">
        <w:rPr>
          <w:rFonts w:ascii="Times New Roman" w:hAnsi="Times New Roman" w:cs="Times New Roman"/>
          <w:sz w:val="20"/>
          <w:szCs w:val="20"/>
        </w:rPr>
        <w:t>s</w:t>
      </w:r>
      <w:r w:rsidR="00923F66" w:rsidRPr="00F17B74">
        <w:rPr>
          <w:rFonts w:ascii="Times New Roman" w:hAnsi="Times New Roman" w:cs="Times New Roman"/>
          <w:sz w:val="20"/>
          <w:szCs w:val="20"/>
        </w:rPr>
        <w:t xml:space="preserve"> carrying DCI1 and DCI2. In </w:t>
      </w:r>
      <w:r w:rsidR="007B58AA" w:rsidRPr="00F17B74">
        <w:rPr>
          <w:rFonts w:ascii="Times New Roman" w:hAnsi="Times New Roman" w:cs="Times New Roman"/>
          <w:sz w:val="20"/>
          <w:szCs w:val="20"/>
        </w:rPr>
        <w:t>this</w:t>
      </w:r>
      <w:r w:rsidR="00923F66" w:rsidRPr="00F17B74">
        <w:rPr>
          <w:rFonts w:ascii="Times New Roman" w:hAnsi="Times New Roman" w:cs="Times New Roman"/>
          <w:sz w:val="20"/>
          <w:szCs w:val="20"/>
        </w:rPr>
        <w:t xml:space="preserve"> case, </w:t>
      </w:r>
      <w:r w:rsidR="00923F66" w:rsidRPr="00F17B74">
        <w:rPr>
          <w:rFonts w:ascii="Times New Roman" w:eastAsia="宋体" w:hAnsi="Times New Roman" w:cs="Times New Roman"/>
          <w:i/>
          <w:kern w:val="0"/>
          <w:sz w:val="20"/>
          <w:szCs w:val="20"/>
          <w:lang w:eastAsia="en-US"/>
        </w:rPr>
        <w:t>T</w:t>
      </w:r>
      <w:r w:rsidR="00923F66" w:rsidRPr="00F17B74">
        <w:rPr>
          <w:rFonts w:ascii="Times New Roman" w:eastAsia="宋体" w:hAnsi="Times New Roman" w:cs="Times New Roman"/>
          <w:i/>
          <w:kern w:val="0"/>
          <w:sz w:val="20"/>
          <w:szCs w:val="20"/>
          <w:vertAlign w:val="subscript"/>
          <w:lang w:eastAsia="en-US"/>
        </w:rPr>
        <w:t>0</w:t>
      </w:r>
      <w:r w:rsidR="00923F66" w:rsidRPr="00F17B74">
        <w:rPr>
          <w:rFonts w:ascii="Times New Roman" w:eastAsia="宋体" w:hAnsi="Times New Roman" w:cs="Times New Roman"/>
          <w:i/>
          <w:kern w:val="0"/>
          <w:sz w:val="20"/>
          <w:szCs w:val="20"/>
          <w:lang w:eastAsia="en-US"/>
        </w:rPr>
        <w:t>-T</w:t>
      </w:r>
      <w:r w:rsidR="00923F66" w:rsidRPr="00F17B74">
        <w:rPr>
          <w:rFonts w:ascii="Times New Roman" w:eastAsia="宋体" w:hAnsi="Times New Roman" w:cs="Times New Roman"/>
          <w:i/>
          <w:kern w:val="0"/>
          <w:sz w:val="20"/>
          <w:szCs w:val="20"/>
          <w:vertAlign w:val="subscript"/>
          <w:lang w:eastAsia="en-US"/>
        </w:rPr>
        <w:t xml:space="preserve">offset,2 </w:t>
      </w:r>
      <w:r w:rsidR="00923F66" w:rsidRPr="00F17B74">
        <w:rPr>
          <w:rFonts w:ascii="Times New Roman" w:hAnsi="Times New Roman" w:cs="Times New Roman"/>
          <w:sz w:val="20"/>
          <w:szCs w:val="20"/>
        </w:rPr>
        <w:t xml:space="preserve">is earlier than </w:t>
      </w:r>
      <w:r w:rsidR="00923F66" w:rsidRPr="00F17B74">
        <w:rPr>
          <w:rFonts w:ascii="Times New Roman" w:eastAsia="宋体" w:hAnsi="Times New Roman" w:cs="Times New Roman"/>
          <w:i/>
          <w:kern w:val="0"/>
          <w:sz w:val="20"/>
          <w:szCs w:val="20"/>
          <w:lang w:eastAsia="en-US"/>
        </w:rPr>
        <w:t>T</w:t>
      </w:r>
      <w:r w:rsidR="00923F66" w:rsidRPr="00F17B74">
        <w:rPr>
          <w:rFonts w:ascii="Times New Roman" w:eastAsia="宋体" w:hAnsi="Times New Roman" w:cs="Times New Roman"/>
          <w:i/>
          <w:kern w:val="0"/>
          <w:sz w:val="20"/>
          <w:szCs w:val="20"/>
          <w:vertAlign w:val="subscript"/>
          <w:lang w:eastAsia="en-US"/>
        </w:rPr>
        <w:t>0</w:t>
      </w:r>
      <w:r w:rsidR="00923F66" w:rsidRPr="00F17B74">
        <w:rPr>
          <w:rFonts w:ascii="Times New Roman" w:eastAsia="宋体" w:hAnsi="Times New Roman" w:cs="Times New Roman"/>
          <w:i/>
          <w:kern w:val="0"/>
          <w:sz w:val="20"/>
          <w:szCs w:val="20"/>
          <w:lang w:eastAsia="en-US"/>
        </w:rPr>
        <w:t>-T</w:t>
      </w:r>
      <w:r w:rsidR="00923F66" w:rsidRPr="00F17B74">
        <w:rPr>
          <w:rFonts w:ascii="Times New Roman" w:eastAsia="宋体" w:hAnsi="Times New Roman" w:cs="Times New Roman"/>
          <w:i/>
          <w:kern w:val="0"/>
          <w:sz w:val="20"/>
          <w:szCs w:val="20"/>
          <w:vertAlign w:val="subscript"/>
          <w:lang w:eastAsia="en-US"/>
        </w:rPr>
        <w:t>offset,1</w:t>
      </w:r>
      <w:r w:rsidR="007B58AA" w:rsidRPr="00F17B74">
        <w:rPr>
          <w:rFonts w:ascii="Times New Roman" w:hAnsi="Times New Roman" w:cs="Times New Roman"/>
          <w:sz w:val="20"/>
          <w:szCs w:val="20"/>
        </w:rPr>
        <w:t xml:space="preserve">. </w:t>
      </w:r>
    </w:p>
    <w:p w14:paraId="3EC5B565" w14:textId="257327B0" w:rsidR="007B58AA" w:rsidRPr="00F17B74" w:rsidRDefault="007B58AA" w:rsidP="00026F05">
      <w:pPr>
        <w:widowControl/>
        <w:spacing w:before="120" w:after="120"/>
        <w:rPr>
          <w:rFonts w:ascii="Times New Roman" w:hAnsi="Times New Roman" w:cs="Times New Roman"/>
          <w:sz w:val="20"/>
          <w:szCs w:val="20"/>
        </w:rPr>
      </w:pPr>
      <w:r w:rsidRPr="00F17B74">
        <w:rPr>
          <w:rFonts w:ascii="Times New Roman" w:hAnsi="Times New Roman" w:cs="Times New Roman"/>
          <w:sz w:val="20"/>
          <w:szCs w:val="20"/>
        </w:rPr>
        <w:t xml:space="preserve">According to current spec, </w:t>
      </w:r>
      <w:r w:rsidR="006654B8" w:rsidRPr="00F17B74">
        <w:rPr>
          <w:rFonts w:ascii="Times New Roman" w:hAnsi="Times New Roman" w:cs="Times New Roman" w:hint="eastAsia"/>
          <w:sz w:val="20"/>
          <w:szCs w:val="20"/>
        </w:rPr>
        <w:t>it</w:t>
      </w:r>
      <w:r w:rsidR="006654B8" w:rsidRPr="00F17B74">
        <w:rPr>
          <w:rFonts w:ascii="Times New Roman" w:hAnsi="Times New Roman" w:cs="Times New Roman"/>
          <w:sz w:val="20"/>
          <w:szCs w:val="20"/>
        </w:rPr>
        <w:t xml:space="preserve"> </w:t>
      </w:r>
      <w:r w:rsidR="006654B8" w:rsidRPr="00F17B74">
        <w:rPr>
          <w:rFonts w:ascii="Times New Roman" w:hAnsi="Times New Roman" w:cs="Times New Roman" w:hint="eastAsia"/>
          <w:sz w:val="20"/>
          <w:szCs w:val="20"/>
        </w:rPr>
        <w:t>is</w:t>
      </w:r>
      <w:r w:rsidR="006654B8" w:rsidRPr="00F17B74">
        <w:rPr>
          <w:rFonts w:ascii="Times New Roman" w:hAnsi="Times New Roman" w:cs="Times New Roman"/>
          <w:sz w:val="20"/>
          <w:szCs w:val="20"/>
        </w:rPr>
        <w:t xml:space="preserve"> not clear if </w:t>
      </w:r>
      <w:r w:rsidRPr="00F17B74">
        <w:rPr>
          <w:rFonts w:ascii="Times New Roman" w:hAnsi="Times New Roman" w:cs="Times New Roman"/>
          <w:sz w:val="20"/>
          <w:szCs w:val="20"/>
        </w:rPr>
        <w:t>the transmission of PUSCH3 is allowed</w:t>
      </w:r>
      <w:r w:rsidR="006654B8" w:rsidRPr="00F17B74">
        <w:rPr>
          <w:rFonts w:ascii="Times New Roman" w:hAnsi="Times New Roman" w:cs="Times New Roman"/>
          <w:sz w:val="20"/>
          <w:szCs w:val="20"/>
        </w:rPr>
        <w:t>,</w:t>
      </w:r>
      <w:r w:rsidRPr="00F17B74">
        <w:rPr>
          <w:rFonts w:ascii="Times New Roman" w:hAnsi="Times New Roman" w:cs="Times New Roman"/>
          <w:sz w:val="20"/>
          <w:szCs w:val="20"/>
        </w:rPr>
        <w:t xml:space="preserve"> </w:t>
      </w:r>
      <w:r w:rsidR="006654B8" w:rsidRPr="00F17B74">
        <w:rPr>
          <w:rFonts w:ascii="Times New Roman" w:hAnsi="Times New Roman" w:cs="Times New Roman"/>
          <w:sz w:val="20"/>
          <w:szCs w:val="20"/>
        </w:rPr>
        <w:t xml:space="preserve">whereas </w:t>
      </w:r>
      <w:r w:rsidR="00433F96" w:rsidRPr="00F17B74">
        <w:rPr>
          <w:rFonts w:ascii="Times New Roman" w:hAnsi="Times New Roman" w:cs="Times New Roman"/>
          <w:sz w:val="20"/>
          <w:szCs w:val="20"/>
        </w:rPr>
        <w:t xml:space="preserve">PUSCH3 </w:t>
      </w:r>
      <w:r w:rsidR="006654B8" w:rsidRPr="00F17B74">
        <w:rPr>
          <w:rFonts w:ascii="Times New Roman" w:hAnsi="Times New Roman" w:cs="Times New Roman"/>
          <w:sz w:val="20"/>
          <w:szCs w:val="20"/>
        </w:rPr>
        <w:t>is scheduled by DCI3 received in [</w:t>
      </w:r>
      <w:r w:rsidR="006654B8" w:rsidRPr="00F17B74">
        <w:rPr>
          <w:rFonts w:ascii="Times New Roman" w:eastAsia="宋体" w:hAnsi="Times New Roman" w:cs="Times New Roman"/>
          <w:i/>
          <w:kern w:val="0"/>
          <w:sz w:val="20"/>
          <w:szCs w:val="20"/>
          <w:lang w:eastAsia="en-US"/>
        </w:rPr>
        <w:t xml:space="preserve"> T</w:t>
      </w:r>
      <w:r w:rsidR="006654B8" w:rsidRPr="00F17B74">
        <w:rPr>
          <w:rFonts w:ascii="Times New Roman" w:eastAsia="宋体" w:hAnsi="Times New Roman" w:cs="Times New Roman"/>
          <w:i/>
          <w:kern w:val="0"/>
          <w:sz w:val="20"/>
          <w:szCs w:val="20"/>
          <w:vertAlign w:val="subscript"/>
          <w:lang w:eastAsia="en-US"/>
        </w:rPr>
        <w:t>0</w:t>
      </w:r>
      <w:r w:rsidR="006654B8" w:rsidRPr="00F17B74">
        <w:rPr>
          <w:rFonts w:ascii="Times New Roman" w:eastAsia="宋体" w:hAnsi="Times New Roman" w:cs="Times New Roman"/>
          <w:i/>
          <w:kern w:val="0"/>
          <w:sz w:val="20"/>
          <w:szCs w:val="20"/>
          <w:lang w:eastAsia="en-US"/>
        </w:rPr>
        <w:t>-T</w:t>
      </w:r>
      <w:r w:rsidR="006654B8" w:rsidRPr="00F17B74">
        <w:rPr>
          <w:rFonts w:ascii="Times New Roman" w:eastAsia="宋体" w:hAnsi="Times New Roman" w:cs="Times New Roman"/>
          <w:i/>
          <w:kern w:val="0"/>
          <w:sz w:val="20"/>
          <w:szCs w:val="20"/>
          <w:vertAlign w:val="subscript"/>
          <w:lang w:eastAsia="en-US"/>
        </w:rPr>
        <w:t>offset,1</w:t>
      </w:r>
      <w:r w:rsidR="006654B8" w:rsidRPr="00F17B74">
        <w:rPr>
          <w:rFonts w:ascii="Times New Roman" w:hAnsi="Times New Roman" w:cs="Times New Roman"/>
          <w:sz w:val="20"/>
          <w:szCs w:val="20"/>
        </w:rPr>
        <w:t xml:space="preserve">, </w:t>
      </w:r>
      <w:r w:rsidR="006654B8" w:rsidRPr="00F17B74">
        <w:rPr>
          <w:rFonts w:ascii="Times New Roman" w:eastAsia="宋体" w:hAnsi="Times New Roman" w:cs="Times New Roman"/>
          <w:i/>
          <w:kern w:val="0"/>
          <w:sz w:val="20"/>
          <w:szCs w:val="20"/>
          <w:lang w:eastAsia="en-US"/>
        </w:rPr>
        <w:t>T</w:t>
      </w:r>
      <w:r w:rsidR="006654B8" w:rsidRPr="00F17B74">
        <w:rPr>
          <w:rFonts w:ascii="Times New Roman" w:eastAsia="宋体" w:hAnsi="Times New Roman" w:cs="Times New Roman"/>
          <w:i/>
          <w:kern w:val="0"/>
          <w:sz w:val="20"/>
          <w:szCs w:val="20"/>
          <w:vertAlign w:val="subscript"/>
          <w:lang w:eastAsia="en-US"/>
        </w:rPr>
        <w:t>0</w:t>
      </w:r>
      <w:r w:rsidR="006654B8" w:rsidRPr="00F17B74">
        <w:rPr>
          <w:rFonts w:ascii="Times New Roman" w:eastAsia="宋体" w:hAnsi="Times New Roman" w:cs="Times New Roman"/>
          <w:i/>
          <w:kern w:val="0"/>
          <w:sz w:val="20"/>
          <w:szCs w:val="20"/>
          <w:lang w:eastAsia="en-US"/>
        </w:rPr>
        <w:t>-T</w:t>
      </w:r>
      <w:r w:rsidR="006654B8" w:rsidRPr="00F17B74">
        <w:rPr>
          <w:rFonts w:ascii="Times New Roman" w:eastAsia="宋体" w:hAnsi="Times New Roman" w:cs="Times New Roman"/>
          <w:i/>
          <w:kern w:val="0"/>
          <w:sz w:val="20"/>
          <w:szCs w:val="20"/>
          <w:vertAlign w:val="subscript"/>
          <w:lang w:eastAsia="en-US"/>
        </w:rPr>
        <w:t>offset,2</w:t>
      </w:r>
      <w:r w:rsidR="006654B8" w:rsidRPr="00F17B74">
        <w:rPr>
          <w:rFonts w:ascii="Times New Roman" w:hAnsi="Times New Roman" w:cs="Times New Roman"/>
          <w:sz w:val="20"/>
          <w:szCs w:val="20"/>
        </w:rPr>
        <w:t>], and starts</w:t>
      </w:r>
      <w:r w:rsidRPr="00F17B74">
        <w:rPr>
          <w:rFonts w:ascii="Times New Roman" w:hAnsi="Times New Roman" w:cs="Times New Roman"/>
          <w:sz w:val="20"/>
          <w:szCs w:val="20"/>
        </w:rPr>
        <w:t xml:space="preserve"> </w:t>
      </w:r>
      <w:r w:rsidR="00433F96" w:rsidRPr="00F17B74">
        <w:rPr>
          <w:rFonts w:ascii="Times New Roman" w:hAnsi="Times New Roman" w:cs="Times New Roman"/>
          <w:sz w:val="20"/>
          <w:szCs w:val="20"/>
        </w:rPr>
        <w:t xml:space="preserve">before </w:t>
      </w:r>
      <w:r w:rsidR="00433F96" w:rsidRPr="00F17B74">
        <w:rPr>
          <w:rFonts w:ascii="Times New Roman" w:eastAsia="宋体" w:hAnsi="Times New Roman" w:cs="Times New Roman"/>
          <w:i/>
          <w:kern w:val="0"/>
          <w:sz w:val="20"/>
          <w:szCs w:val="20"/>
          <w:lang w:eastAsia="en-US"/>
        </w:rPr>
        <w:t>T</w:t>
      </w:r>
      <w:r w:rsidR="00433F96" w:rsidRPr="00F17B74">
        <w:rPr>
          <w:rFonts w:ascii="Times New Roman" w:eastAsia="宋体" w:hAnsi="Times New Roman" w:cs="Times New Roman"/>
          <w:i/>
          <w:kern w:val="0"/>
          <w:sz w:val="20"/>
          <w:szCs w:val="20"/>
          <w:vertAlign w:val="subscript"/>
          <w:lang w:eastAsia="en-US"/>
        </w:rPr>
        <w:t>0</w:t>
      </w:r>
      <w:r w:rsidR="006654B8" w:rsidRPr="00F17B74">
        <w:rPr>
          <w:rFonts w:ascii="Times New Roman" w:hAnsi="Times New Roman" w:cs="Times New Roman"/>
          <w:sz w:val="20"/>
          <w:szCs w:val="20"/>
        </w:rPr>
        <w:t>. If</w:t>
      </w:r>
      <w:r w:rsidR="00DF040E" w:rsidRPr="00F17B74">
        <w:rPr>
          <w:rFonts w:ascii="Times New Roman" w:hAnsi="Times New Roman" w:cs="Times New Roman"/>
          <w:sz w:val="20"/>
          <w:szCs w:val="20"/>
        </w:rPr>
        <w:t xml:space="preserve"> </w:t>
      </w:r>
      <w:r w:rsidR="00DF040E" w:rsidRPr="00F17B74">
        <w:rPr>
          <w:rFonts w:ascii="Times New Roman" w:hAnsi="Times New Roman" w:cs="Times New Roman" w:hint="eastAsia"/>
          <w:sz w:val="20"/>
          <w:szCs w:val="20"/>
        </w:rPr>
        <w:t>it</w:t>
      </w:r>
      <w:r w:rsidR="00DF040E" w:rsidRPr="00F17B74">
        <w:rPr>
          <w:rFonts w:ascii="Times New Roman" w:hAnsi="Times New Roman" w:cs="Times New Roman"/>
          <w:sz w:val="20"/>
          <w:szCs w:val="20"/>
        </w:rPr>
        <w:t xml:space="preserve"> is</w:t>
      </w:r>
      <w:r w:rsidR="006654B8" w:rsidRPr="00F17B74">
        <w:rPr>
          <w:rFonts w:ascii="Times New Roman" w:hAnsi="Times New Roman" w:cs="Times New Roman"/>
          <w:sz w:val="20"/>
          <w:szCs w:val="20"/>
        </w:rPr>
        <w:t xml:space="preserve"> allowed, PUSCH3 </w:t>
      </w:r>
      <w:r w:rsidR="00433F96" w:rsidRPr="00F17B74">
        <w:rPr>
          <w:rFonts w:ascii="Times New Roman" w:hAnsi="Times New Roman" w:cs="Times New Roman"/>
          <w:sz w:val="20"/>
          <w:szCs w:val="20"/>
        </w:rPr>
        <w:t>trigger</w:t>
      </w:r>
      <w:r w:rsidR="006654B8" w:rsidRPr="00F17B74">
        <w:rPr>
          <w:rFonts w:ascii="Times New Roman" w:hAnsi="Times New Roman" w:cs="Times New Roman"/>
          <w:sz w:val="20"/>
          <w:szCs w:val="20"/>
        </w:rPr>
        <w:t>s</w:t>
      </w:r>
      <w:r w:rsidR="00433F96" w:rsidRPr="00F17B74">
        <w:rPr>
          <w:rFonts w:ascii="Times New Roman" w:hAnsi="Times New Roman" w:cs="Times New Roman"/>
          <w:sz w:val="20"/>
          <w:szCs w:val="20"/>
        </w:rPr>
        <w:t xml:space="preserve"> a new Tx switching</w:t>
      </w:r>
      <w:r w:rsidR="00BF22AD" w:rsidRPr="00F17B74">
        <w:rPr>
          <w:rFonts w:ascii="Times New Roman" w:hAnsi="Times New Roman" w:cs="Times New Roman"/>
          <w:sz w:val="20"/>
          <w:szCs w:val="20"/>
        </w:rPr>
        <w:t>.</w:t>
      </w:r>
      <w:r w:rsidRPr="00F17B74">
        <w:rPr>
          <w:rFonts w:ascii="Times New Roman" w:hAnsi="Times New Roman" w:cs="Times New Roman"/>
          <w:sz w:val="20"/>
          <w:szCs w:val="20"/>
        </w:rPr>
        <w:t xml:space="preserve"> However, the transmission of PUSCH2 may be </w:t>
      </w:r>
      <w:r w:rsidR="00DF040E" w:rsidRPr="00F17B74">
        <w:rPr>
          <w:rFonts w:ascii="Times New Roman" w:hAnsi="Times New Roman" w:cs="Times New Roman" w:hint="eastAsia"/>
          <w:sz w:val="20"/>
          <w:szCs w:val="20"/>
        </w:rPr>
        <w:t>impacte</w:t>
      </w:r>
      <w:r w:rsidR="00DF040E" w:rsidRPr="00F17B74">
        <w:rPr>
          <w:rFonts w:ascii="Times New Roman" w:hAnsi="Times New Roman" w:cs="Times New Roman"/>
          <w:sz w:val="20"/>
          <w:szCs w:val="20"/>
        </w:rPr>
        <w:t xml:space="preserve">d </w:t>
      </w:r>
      <w:r w:rsidRPr="00F17B74">
        <w:rPr>
          <w:rFonts w:ascii="Times New Roman" w:hAnsi="Times New Roman" w:cs="Times New Roman"/>
          <w:sz w:val="20"/>
          <w:szCs w:val="20"/>
        </w:rPr>
        <w:t>by DCI</w:t>
      </w:r>
      <w:r w:rsidR="00590F72" w:rsidRPr="00F17B74">
        <w:rPr>
          <w:rFonts w:ascii="Times New Roman" w:hAnsi="Times New Roman" w:cs="Times New Roman"/>
          <w:sz w:val="20"/>
          <w:szCs w:val="20"/>
        </w:rPr>
        <w:t>3</w:t>
      </w:r>
      <w:r w:rsidRPr="00F17B74">
        <w:rPr>
          <w:rFonts w:ascii="Times New Roman" w:hAnsi="Times New Roman" w:cs="Times New Roman"/>
          <w:sz w:val="20"/>
          <w:szCs w:val="20"/>
        </w:rPr>
        <w:t xml:space="preserve"> </w:t>
      </w:r>
      <w:r w:rsidR="009B3F85" w:rsidRPr="00F17B74">
        <w:rPr>
          <w:rFonts w:ascii="Times New Roman" w:hAnsi="Times New Roman" w:cs="Times New Roman"/>
          <w:sz w:val="20"/>
          <w:szCs w:val="20"/>
        </w:rPr>
        <w:t xml:space="preserve">as shown in </w:t>
      </w:r>
      <w:r w:rsidR="009B3F85" w:rsidRPr="00F17B74">
        <w:rPr>
          <w:rFonts w:ascii="Times New Roman" w:hAnsi="Times New Roman" w:cs="Times New Roman"/>
          <w:sz w:val="20"/>
          <w:szCs w:val="20"/>
        </w:rPr>
        <w:fldChar w:fldCharType="begin"/>
      </w:r>
      <w:r w:rsidR="009B3F85" w:rsidRPr="00F17B74">
        <w:rPr>
          <w:rFonts w:ascii="Times New Roman" w:hAnsi="Times New Roman" w:cs="Times New Roman"/>
          <w:sz w:val="20"/>
          <w:szCs w:val="20"/>
        </w:rPr>
        <w:instrText xml:space="preserve"> REF _Ref158298113 \h </w:instrText>
      </w:r>
      <w:r w:rsidR="00F17B74">
        <w:rPr>
          <w:rFonts w:ascii="Times New Roman" w:hAnsi="Times New Roman" w:cs="Times New Roman"/>
          <w:sz w:val="20"/>
          <w:szCs w:val="20"/>
        </w:rPr>
        <w:instrText xml:space="preserve"> \* MERGEFORMAT </w:instrText>
      </w:r>
      <w:r w:rsidR="009B3F85" w:rsidRPr="00F17B74">
        <w:rPr>
          <w:rFonts w:ascii="Times New Roman" w:hAnsi="Times New Roman" w:cs="Times New Roman"/>
          <w:sz w:val="20"/>
          <w:szCs w:val="20"/>
        </w:rPr>
      </w:r>
      <w:r w:rsidR="009B3F85" w:rsidRPr="00F17B74">
        <w:rPr>
          <w:rFonts w:ascii="Times New Roman" w:hAnsi="Times New Roman" w:cs="Times New Roman"/>
          <w:sz w:val="20"/>
          <w:szCs w:val="20"/>
        </w:rPr>
        <w:fldChar w:fldCharType="separate"/>
      </w:r>
      <w:r w:rsidR="00950C94" w:rsidRPr="00F17B74">
        <w:rPr>
          <w:rFonts w:ascii="Times New Roman" w:hAnsi="Times New Roman" w:cs="Times New Roman"/>
          <w:b/>
          <w:bCs/>
          <w:sz w:val="20"/>
          <w:szCs w:val="20"/>
        </w:rPr>
        <w:t xml:space="preserve">Figure </w:t>
      </w:r>
      <w:r w:rsidR="00950C94" w:rsidRPr="00F17B74">
        <w:rPr>
          <w:rFonts w:ascii="Times New Roman" w:hAnsi="Times New Roman" w:cs="Times New Roman"/>
          <w:b/>
          <w:bCs/>
          <w:noProof/>
          <w:sz w:val="20"/>
          <w:szCs w:val="20"/>
        </w:rPr>
        <w:t>3</w:t>
      </w:r>
      <w:r w:rsidR="00950C94" w:rsidRPr="00F17B74">
        <w:rPr>
          <w:rFonts w:ascii="Times New Roman" w:hAnsi="Times New Roman" w:cs="Times New Roman"/>
          <w:b/>
          <w:bCs/>
          <w:sz w:val="20"/>
          <w:szCs w:val="20"/>
        </w:rPr>
        <w:t xml:space="preserve"> unexpected case3</w:t>
      </w:r>
      <w:r w:rsidR="009B3F85" w:rsidRPr="00F17B74">
        <w:rPr>
          <w:rFonts w:ascii="Times New Roman" w:hAnsi="Times New Roman" w:cs="Times New Roman"/>
          <w:sz w:val="20"/>
          <w:szCs w:val="20"/>
        </w:rPr>
        <w:fldChar w:fldCharType="end"/>
      </w:r>
      <w:r w:rsidRPr="00F17B74">
        <w:rPr>
          <w:rFonts w:ascii="Times New Roman" w:hAnsi="Times New Roman" w:cs="Times New Roman"/>
          <w:sz w:val="20"/>
          <w:szCs w:val="20"/>
        </w:rPr>
        <w:t>. Therefore,</w:t>
      </w:r>
      <w:r w:rsidR="00DF040E" w:rsidRPr="00F17B74">
        <w:rPr>
          <w:rFonts w:ascii="Times New Roman" w:hAnsi="Times New Roman" w:cs="Times New Roman"/>
          <w:sz w:val="20"/>
          <w:szCs w:val="20"/>
        </w:rPr>
        <w:t xml:space="preserve"> to exclude this case,</w:t>
      </w:r>
      <w:r w:rsidRPr="00F17B74">
        <w:rPr>
          <w:rFonts w:ascii="Times New Roman" w:hAnsi="Times New Roman" w:cs="Times New Roman"/>
          <w:sz w:val="20"/>
          <w:szCs w:val="20"/>
        </w:rPr>
        <w:t xml:space="preserve"> the </w:t>
      </w:r>
      <w:r w:rsidR="00BC33D3" w:rsidRPr="00F17B74">
        <w:rPr>
          <w:rFonts w:ascii="Times" w:hAnsi="Times" w:cs="Times"/>
          <w:i/>
          <w:iCs/>
          <w:sz w:val="20"/>
          <w:szCs w:val="20"/>
        </w:rPr>
        <w:t>T</w:t>
      </w:r>
      <w:r w:rsidR="00BC33D3" w:rsidRPr="00F17B74">
        <w:rPr>
          <w:rFonts w:ascii="Times" w:hAnsi="Times" w:cs="Times"/>
          <w:i/>
          <w:iCs/>
          <w:sz w:val="20"/>
          <w:szCs w:val="20"/>
          <w:vertAlign w:val="subscript"/>
        </w:rPr>
        <w:t>offset</w:t>
      </w:r>
      <w:r w:rsidR="00BC33D3" w:rsidRPr="00F17B74">
        <w:rPr>
          <w:rFonts w:ascii="Times New Roman" w:hAnsi="Times New Roman" w:cs="Times New Roman"/>
          <w:sz w:val="20"/>
          <w:szCs w:val="20"/>
        </w:rPr>
        <w:t xml:space="preserve"> should be </w:t>
      </w:r>
      <w:r w:rsidR="00E5182F" w:rsidRPr="00F17B74">
        <w:rPr>
          <w:rFonts w:ascii="Times New Roman" w:hAnsi="Times New Roman" w:cs="Times New Roman" w:hint="eastAsia"/>
          <w:sz w:val="20"/>
          <w:szCs w:val="20"/>
        </w:rPr>
        <w:t>determined</w:t>
      </w:r>
      <w:r w:rsidR="00E5182F" w:rsidRPr="00F17B74">
        <w:rPr>
          <w:rFonts w:ascii="Times New Roman" w:hAnsi="Times New Roman" w:cs="Times New Roman"/>
          <w:sz w:val="20"/>
          <w:szCs w:val="20"/>
        </w:rPr>
        <w:t xml:space="preserve"> </w:t>
      </w:r>
      <w:r w:rsidR="00BC33D3" w:rsidRPr="00F17B74">
        <w:rPr>
          <w:rFonts w:ascii="Times New Roman" w:hAnsi="Times New Roman" w:cs="Times New Roman"/>
          <w:sz w:val="20"/>
          <w:szCs w:val="20"/>
        </w:rPr>
        <w:t xml:space="preserve">based on the </w:t>
      </w:r>
      <w:r w:rsidR="00A85786" w:rsidRPr="00F17B74">
        <w:rPr>
          <w:rFonts w:ascii="Times New Roman" w:hAnsi="Times New Roman" w:cs="Times New Roman"/>
          <w:sz w:val="20"/>
          <w:szCs w:val="20"/>
        </w:rPr>
        <w:t xml:space="preserve">minimum SCS </w:t>
      </w:r>
      <w:r w:rsidR="00BC33D3" w:rsidRPr="00F17B74">
        <w:rPr>
          <w:rFonts w:ascii="Times New Roman" w:hAnsi="Times New Roman" w:cs="Times New Roman"/>
          <w:sz w:val="20"/>
          <w:szCs w:val="20"/>
        </w:rPr>
        <w:t>of all downlink carriers in which PDCCH carrying DCI triggering the Tx switching to achieve the actual scheduling restriction of UE.</w:t>
      </w:r>
      <w:r w:rsidRPr="00F17B74">
        <w:rPr>
          <w:rFonts w:ascii="Times New Roman" w:hAnsi="Times New Roman" w:cs="Times New Roman"/>
          <w:sz w:val="20"/>
          <w:szCs w:val="20"/>
        </w:rPr>
        <w:t xml:space="preserve"> </w:t>
      </w:r>
    </w:p>
    <w:p w14:paraId="2AF62FA5" w14:textId="0DBDA3A9" w:rsidR="002E7F25" w:rsidRPr="00F17B74" w:rsidRDefault="00E728AA">
      <w:pPr>
        <w:jc w:val="center"/>
        <w:rPr>
          <w:sz w:val="20"/>
          <w:szCs w:val="20"/>
        </w:rPr>
      </w:pPr>
      <w:r w:rsidRPr="00F17B74">
        <w:rPr>
          <w:sz w:val="20"/>
          <w:szCs w:val="20"/>
        </w:rPr>
        <w:object w:dxaOrig="5541" w:dyaOrig="6600" w14:anchorId="0A4ACE5E">
          <v:shape id="_x0000_i1029" type="#_x0000_t75" style="width:188.25pt;height:223.5pt" o:ole="">
            <v:imagedata r:id="rId16" o:title=""/>
          </v:shape>
          <o:OLEObject Type="Embed" ProgID="Visio.Drawing.15" ShapeID="_x0000_i1029" DrawAspect="Content" ObjectID="_1769860749" r:id="rId17"/>
        </w:object>
      </w:r>
    </w:p>
    <w:p w14:paraId="65DC737A" w14:textId="6BB1AFD6" w:rsidR="009B3F85" w:rsidRPr="00F17B74" w:rsidRDefault="009B3F85" w:rsidP="009B3F85">
      <w:pPr>
        <w:pStyle w:val="af"/>
        <w:jc w:val="center"/>
        <w:rPr>
          <w:rFonts w:ascii="Times New Roman" w:hAnsi="Times New Roman" w:cs="Times New Roman"/>
          <w:b/>
          <w:bCs/>
        </w:rPr>
      </w:pPr>
      <w:bookmarkStart w:id="68" w:name="_Ref159158726"/>
      <w:bookmarkStart w:id="69" w:name="_Ref158298113"/>
      <w:r w:rsidRPr="00F17B74">
        <w:rPr>
          <w:rFonts w:ascii="Times New Roman" w:hAnsi="Times New Roman" w:cs="Times New Roman"/>
          <w:b/>
          <w:bCs/>
        </w:rPr>
        <w:t xml:space="preserve">Figure </w:t>
      </w:r>
      <w:r w:rsidRPr="00F17B74">
        <w:rPr>
          <w:rFonts w:ascii="Times New Roman" w:hAnsi="Times New Roman" w:cs="Times New Roman"/>
          <w:b/>
          <w:bCs/>
        </w:rPr>
        <w:fldChar w:fldCharType="begin"/>
      </w:r>
      <w:r w:rsidRPr="00F17B74">
        <w:rPr>
          <w:rFonts w:ascii="Times New Roman" w:hAnsi="Times New Roman" w:cs="Times New Roman"/>
          <w:b/>
          <w:bCs/>
        </w:rPr>
        <w:instrText xml:space="preserve"> SEQ Figure \* ARABIC </w:instrText>
      </w:r>
      <w:r w:rsidRPr="00F17B74">
        <w:rPr>
          <w:rFonts w:ascii="Times New Roman" w:hAnsi="Times New Roman" w:cs="Times New Roman"/>
          <w:b/>
          <w:bCs/>
        </w:rPr>
        <w:fldChar w:fldCharType="separate"/>
      </w:r>
      <w:r w:rsidR="00950C94" w:rsidRPr="00F17B74">
        <w:rPr>
          <w:rFonts w:ascii="Times New Roman" w:hAnsi="Times New Roman" w:cs="Times New Roman"/>
          <w:b/>
          <w:bCs/>
          <w:noProof/>
        </w:rPr>
        <w:t>3</w:t>
      </w:r>
      <w:r w:rsidRPr="00F17B74">
        <w:rPr>
          <w:rFonts w:ascii="Times New Roman" w:hAnsi="Times New Roman" w:cs="Times New Roman"/>
          <w:b/>
          <w:bCs/>
        </w:rPr>
        <w:fldChar w:fldCharType="end"/>
      </w:r>
      <w:bookmarkEnd w:id="68"/>
      <w:r w:rsidRPr="00F17B74">
        <w:rPr>
          <w:rFonts w:ascii="Times New Roman" w:hAnsi="Times New Roman" w:cs="Times New Roman"/>
          <w:b/>
          <w:bCs/>
        </w:rPr>
        <w:t xml:space="preserve"> unexpected case3</w:t>
      </w:r>
      <w:bookmarkEnd w:id="69"/>
    </w:p>
    <w:p w14:paraId="0AFA5151" w14:textId="5547076E" w:rsidR="009B3F85" w:rsidRPr="00F17B74" w:rsidRDefault="009B3F85" w:rsidP="004168FC">
      <w:pPr>
        <w:pStyle w:val="af"/>
        <w:rPr>
          <w:rFonts w:asciiTheme="minorHAnsi" w:hAnsiTheme="minorHAnsi" w:cstheme="minorBidi"/>
        </w:rPr>
      </w:pPr>
    </w:p>
    <w:p w14:paraId="237F44ED" w14:textId="0AB56795" w:rsidR="00F5739E" w:rsidRPr="00F17B74" w:rsidRDefault="00D43661" w:rsidP="00C8702B">
      <w:pPr>
        <w:widowControl/>
        <w:spacing w:before="120" w:after="120"/>
        <w:rPr>
          <w:rFonts w:ascii="Times New Roman" w:eastAsia="宋体" w:hAnsi="Times New Roman" w:cs="Times New Roman"/>
          <w:iCs/>
          <w:kern w:val="0"/>
          <w:sz w:val="20"/>
          <w:szCs w:val="20"/>
        </w:rPr>
      </w:pPr>
      <w:r w:rsidRPr="00F17B74">
        <w:rPr>
          <w:rFonts w:ascii="Times New Roman" w:eastAsia="宋体" w:hAnsi="Times New Roman" w:cs="Times New Roman"/>
          <w:sz w:val="20"/>
          <w:szCs w:val="20"/>
        </w:rPr>
        <w:t>Thus, we propose the following TP</w:t>
      </w:r>
      <w:r w:rsidR="00590F72" w:rsidRPr="00F17B74">
        <w:rPr>
          <w:rFonts w:ascii="Times New Roman" w:eastAsia="宋体" w:hAnsi="Times New Roman" w:cs="Times New Roman"/>
          <w:sz w:val="20"/>
          <w:szCs w:val="20"/>
        </w:rPr>
        <w:t>6</w:t>
      </w:r>
      <w:r w:rsidR="00BF22AD" w:rsidRPr="00F17B74">
        <w:rPr>
          <w:rFonts w:ascii="Times New Roman" w:eastAsia="宋体" w:hAnsi="Times New Roman" w:cs="Times New Roman"/>
          <w:sz w:val="20"/>
          <w:szCs w:val="20"/>
        </w:rPr>
        <w:t>.</w:t>
      </w:r>
    </w:p>
    <w:p w14:paraId="069FE0C9" w14:textId="11795F13" w:rsidR="00582575" w:rsidRPr="00F17B74" w:rsidRDefault="00950C94" w:rsidP="00582575">
      <w:pPr>
        <w:pStyle w:val="af"/>
        <w:rPr>
          <w:rFonts w:ascii="Times New Roman" w:eastAsia="MS Mincho" w:hAnsi="Times New Roman" w:cs="Times New Roman"/>
          <w:iCs/>
          <w:kern w:val="0"/>
          <w:lang w:val="x-none" w:eastAsia="en-US"/>
        </w:rPr>
      </w:pPr>
      <w:bookmarkStart w:id="70" w:name="_Ref159232905"/>
      <w:r w:rsidRPr="00F17B74">
        <w:rPr>
          <w:rFonts w:ascii="Times New Roman" w:eastAsia="Times New Roman" w:hAnsi="Times New Roman" w:cs="Times New Roman"/>
          <w:b/>
          <w:bCs/>
          <w:kern w:val="0"/>
          <w:lang w:eastAsia="en-US"/>
        </w:rPr>
        <w:t xml:space="preserve">Proposal </w:t>
      </w:r>
      <w:r w:rsidRPr="00F17B74">
        <w:rPr>
          <w:rFonts w:ascii="Times New Roman" w:eastAsia="Times New Roman" w:hAnsi="Times New Roman" w:cs="Times New Roman"/>
          <w:b/>
          <w:bCs/>
          <w:kern w:val="0"/>
          <w:lang w:eastAsia="en-US"/>
        </w:rPr>
        <w:fldChar w:fldCharType="begin"/>
      </w:r>
      <w:r w:rsidRPr="00F17B74">
        <w:rPr>
          <w:rFonts w:ascii="Times New Roman" w:eastAsia="Times New Roman" w:hAnsi="Times New Roman" w:cs="Times New Roman"/>
          <w:b/>
          <w:bCs/>
          <w:kern w:val="0"/>
          <w:lang w:eastAsia="en-US"/>
        </w:rPr>
        <w:instrText xml:space="preserve"> SEQ Proposal \* ARABIC </w:instrText>
      </w:r>
      <w:r w:rsidRPr="00F17B74">
        <w:rPr>
          <w:rFonts w:ascii="Times New Roman" w:eastAsia="Times New Roman" w:hAnsi="Times New Roman" w:cs="Times New Roman"/>
          <w:b/>
          <w:bCs/>
          <w:kern w:val="0"/>
          <w:lang w:eastAsia="en-US"/>
        </w:rPr>
        <w:fldChar w:fldCharType="separate"/>
      </w:r>
      <w:r w:rsidRPr="00F17B74">
        <w:rPr>
          <w:rFonts w:ascii="Times New Roman" w:eastAsia="Times New Roman" w:hAnsi="Times New Roman" w:cs="Times New Roman"/>
          <w:b/>
          <w:bCs/>
          <w:noProof/>
          <w:kern w:val="0"/>
          <w:lang w:eastAsia="en-US"/>
        </w:rPr>
        <w:t>14</w:t>
      </w:r>
      <w:r w:rsidRPr="00F17B74">
        <w:rPr>
          <w:rFonts w:ascii="Times New Roman" w:eastAsia="Times New Roman" w:hAnsi="Times New Roman" w:cs="Times New Roman"/>
          <w:b/>
          <w:bCs/>
          <w:kern w:val="0"/>
          <w:lang w:eastAsia="en-US"/>
        </w:rPr>
        <w:fldChar w:fldCharType="end"/>
      </w:r>
      <w:r w:rsidRPr="00F17B74">
        <w:rPr>
          <w:rFonts w:ascii="Times New Roman" w:eastAsia="Times New Roman" w:hAnsi="Times New Roman" w:cs="Times New Roman"/>
          <w:b/>
          <w:bCs/>
          <w:kern w:val="0"/>
          <w:lang w:eastAsia="en-US"/>
        </w:rPr>
        <w:t xml:space="preserve">. </w:t>
      </w:r>
      <w:r w:rsidR="00582575" w:rsidRPr="00F17B74">
        <w:rPr>
          <w:rFonts w:ascii="Times New Roman" w:eastAsia="宋体" w:hAnsi="Times New Roman" w:cs="Times New Roman"/>
          <w:b/>
          <w:bCs/>
          <w:kern w:val="0"/>
          <w:lang w:eastAsia="en-US"/>
        </w:rPr>
        <w:t xml:space="preserve">Adopt the </w:t>
      </w:r>
      <w:r w:rsidR="00590F72" w:rsidRPr="00F17B74">
        <w:rPr>
          <w:rFonts w:ascii="Times New Roman" w:eastAsia="宋体" w:hAnsi="Times New Roman" w:cs="Times New Roman"/>
          <w:b/>
          <w:bCs/>
          <w:kern w:val="0"/>
          <w:lang w:eastAsia="en-US"/>
        </w:rPr>
        <w:t xml:space="preserve">TP6 </w:t>
      </w:r>
      <w:r w:rsidR="00582575" w:rsidRPr="00F17B74">
        <w:rPr>
          <w:rFonts w:ascii="Times New Roman" w:eastAsia="宋体" w:hAnsi="Times New Roman" w:cs="Times New Roman"/>
          <w:b/>
          <w:bCs/>
          <w:kern w:val="0"/>
          <w:lang w:eastAsia="en-US"/>
        </w:rPr>
        <w:t>for TS</w:t>
      </w:r>
      <w:r w:rsidR="00A85786" w:rsidRPr="00F17B74">
        <w:rPr>
          <w:rFonts w:ascii="Times New Roman" w:eastAsia="宋体" w:hAnsi="Times New Roman" w:cs="Times New Roman"/>
          <w:b/>
          <w:bCs/>
          <w:kern w:val="0"/>
          <w:lang w:eastAsia="en-US"/>
        </w:rPr>
        <w:t xml:space="preserve"> </w:t>
      </w:r>
      <w:r w:rsidR="00582575" w:rsidRPr="00F17B74">
        <w:rPr>
          <w:rFonts w:ascii="Times New Roman" w:eastAsia="宋体" w:hAnsi="Times New Roman" w:cs="Times New Roman"/>
          <w:b/>
          <w:bCs/>
          <w:kern w:val="0"/>
          <w:lang w:eastAsia="en-US"/>
        </w:rPr>
        <w:t>38</w:t>
      </w:r>
      <w:r w:rsidR="00A85786" w:rsidRPr="00F17B74">
        <w:rPr>
          <w:rFonts w:ascii="Times New Roman" w:eastAsia="宋体" w:hAnsi="Times New Roman" w:cs="Times New Roman"/>
          <w:b/>
          <w:bCs/>
          <w:kern w:val="0"/>
          <w:lang w:eastAsia="en-US"/>
        </w:rPr>
        <w:t>.</w:t>
      </w:r>
      <w:r w:rsidR="00582575" w:rsidRPr="00F17B74">
        <w:rPr>
          <w:rFonts w:ascii="Times New Roman" w:eastAsia="宋体" w:hAnsi="Times New Roman" w:cs="Times New Roman"/>
          <w:b/>
          <w:bCs/>
          <w:kern w:val="0"/>
          <w:lang w:eastAsia="en-US"/>
        </w:rPr>
        <w:t>214.</w:t>
      </w:r>
      <w:bookmarkEnd w:id="70"/>
    </w:p>
    <w:tbl>
      <w:tblPr>
        <w:tblStyle w:val="a5"/>
        <w:tblW w:w="0" w:type="auto"/>
        <w:tblLook w:val="04A0" w:firstRow="1" w:lastRow="0" w:firstColumn="1" w:lastColumn="0" w:noHBand="0" w:noVBand="1"/>
      </w:tblPr>
      <w:tblGrid>
        <w:gridCol w:w="9060"/>
      </w:tblGrid>
      <w:tr w:rsidR="00A703A0" w:rsidRPr="00F17B74" w14:paraId="73FD7D3C" w14:textId="77777777" w:rsidTr="00DB5346">
        <w:tc>
          <w:tcPr>
            <w:tcW w:w="9060" w:type="dxa"/>
          </w:tcPr>
          <w:p w14:paraId="181E3FC4" w14:textId="77777777" w:rsidR="00A703A0" w:rsidRPr="00F17B74" w:rsidRDefault="00A703A0" w:rsidP="00DB5346">
            <w:pPr>
              <w:widowControl/>
              <w:spacing w:before="120" w:after="120"/>
              <w:rPr>
                <w:rFonts w:eastAsia="Times New Roman"/>
                <w:b/>
                <w:u w:val="single"/>
              </w:rPr>
            </w:pPr>
            <w:r w:rsidRPr="00F17B74">
              <w:rPr>
                <w:rFonts w:eastAsia="Times New Roman"/>
                <w:b/>
                <w:u w:val="single"/>
              </w:rPr>
              <w:lastRenderedPageBreak/>
              <w:t>Reason for change:</w:t>
            </w:r>
          </w:p>
          <w:p w14:paraId="598C003B" w14:textId="7962E30B" w:rsidR="00A85786" w:rsidRPr="00F17B74" w:rsidRDefault="00A85786" w:rsidP="00DB5346">
            <w:pPr>
              <w:widowControl/>
              <w:spacing w:before="120" w:after="120"/>
              <w:rPr>
                <w:rFonts w:eastAsia="Times New Roman"/>
                <w:b/>
                <w:u w:val="single"/>
              </w:rPr>
            </w:pPr>
            <w:bookmarkStart w:id="71" w:name="OLE_LINK70"/>
            <w:r w:rsidRPr="00F17B74">
              <w:rPr>
                <w:rFonts w:ascii="Times" w:hAnsi="Times" w:cs="Times"/>
              </w:rPr>
              <w:t xml:space="preserve">In current spec, only the SCS of a single DCI is considered for determining </w:t>
            </w:r>
            <m:oMath>
              <m:sSub>
                <m:sSubPr>
                  <m:ctrlPr>
                    <w:rPr>
                      <w:rFonts w:ascii="Cambria Math" w:eastAsia="Times New Roman" w:hAnsi="Cambria Math"/>
                      <w:i/>
                      <w:lang w:eastAsia="en-US"/>
                    </w:rPr>
                  </m:ctrlPr>
                </m:sSubPr>
                <m:e>
                  <m:r>
                    <w:rPr>
                      <w:rFonts w:ascii="Cambria Math" w:eastAsia="Times New Roman" w:hAnsi="Cambria Math"/>
                      <w:lang w:eastAsia="en-US"/>
                    </w:rPr>
                    <m:t>T</m:t>
                  </m:r>
                </m:e>
                <m:sub>
                  <m:r>
                    <w:rPr>
                      <w:rFonts w:ascii="Cambria Math" w:eastAsia="Times New Roman" w:hAnsi="Cambria Math"/>
                      <w:lang w:eastAsia="en-US"/>
                    </w:rPr>
                    <m:t>proc,2</m:t>
                  </m:r>
                </m:sub>
              </m:sSub>
            </m:oMath>
            <w:r w:rsidRPr="00F17B74">
              <w:rPr>
                <w:rFonts w:ascii="Times" w:hAnsi="Times" w:cs="Times"/>
              </w:rPr>
              <w:t>, however, the SCSs of two DCIs triggering a R18 switching can be different</w:t>
            </w:r>
            <w:r w:rsidRPr="00F17B74">
              <w:rPr>
                <w:rFonts w:ascii="Times" w:hAnsi="Times" w:cs="Times" w:hint="eastAsia"/>
              </w:rPr>
              <w:t>,</w:t>
            </w:r>
            <w:r w:rsidRPr="00F17B74">
              <w:rPr>
                <w:rFonts w:ascii="Times" w:hAnsi="Times" w:cs="Times"/>
              </w:rPr>
              <w:t xml:space="preserve"> it should be clarified how to determine </w:t>
            </w:r>
            <w:r w:rsidRPr="00F17B74">
              <w:rPr>
                <w:i/>
                <w:iCs/>
                <w:lang w:val="x-none" w:eastAsia="en-US"/>
              </w:rPr>
              <w:t>N</w:t>
            </w:r>
            <w:r w:rsidRPr="00F17B74">
              <w:rPr>
                <w:i/>
                <w:iCs/>
                <w:vertAlign w:val="subscript"/>
                <w:lang w:val="x-none" w:eastAsia="en-US"/>
              </w:rPr>
              <w:t xml:space="preserve">2. </w:t>
            </w:r>
            <w:bookmarkEnd w:id="71"/>
          </w:p>
          <w:p w14:paraId="00F5BC81" w14:textId="3BD0EFCB" w:rsidR="00A703A0" w:rsidRPr="00F17B74" w:rsidRDefault="00A703A0" w:rsidP="00DB5346">
            <w:pPr>
              <w:widowControl/>
              <w:spacing w:before="120" w:after="120"/>
              <w:rPr>
                <w:rFonts w:eastAsia="Times New Roman"/>
                <w:b/>
                <w:u w:val="single"/>
              </w:rPr>
            </w:pPr>
            <w:r w:rsidRPr="00F17B74">
              <w:rPr>
                <w:rFonts w:eastAsia="Times New Roman"/>
                <w:b/>
                <w:u w:val="single"/>
              </w:rPr>
              <w:t>Summary of change:</w:t>
            </w:r>
          </w:p>
          <w:p w14:paraId="325B3C29" w14:textId="4211E13C" w:rsidR="00093961" w:rsidRPr="00F17B74" w:rsidRDefault="00093961" w:rsidP="00DB5346">
            <w:pPr>
              <w:widowControl/>
              <w:spacing w:before="120" w:after="120"/>
              <w:rPr>
                <w:rFonts w:eastAsiaTheme="minorEastAsia"/>
              </w:rPr>
            </w:pPr>
            <w:r w:rsidRPr="00F17B74">
              <w:rPr>
                <w:rFonts w:ascii="Times" w:hAnsi="Times" w:cs="Times"/>
              </w:rPr>
              <w:t>For one Tx switching involving three or four bands,</w:t>
            </w:r>
            <w:r w:rsidRPr="00F17B74">
              <w:rPr>
                <w:rFonts w:eastAsiaTheme="minorEastAsia"/>
              </w:rPr>
              <w:t xml:space="preserve"> the component</w:t>
            </w:r>
            <w:r w:rsidRPr="00F17B74">
              <w:rPr>
                <w:i/>
                <w:iCs/>
                <w:lang w:val="x-none" w:eastAsia="en-US"/>
              </w:rPr>
              <w:t xml:space="preserve"> N</w:t>
            </w:r>
            <w:r w:rsidRPr="00F17B74">
              <w:rPr>
                <w:i/>
                <w:iCs/>
                <w:vertAlign w:val="subscript"/>
                <w:lang w:val="x-none" w:eastAsia="en-US"/>
              </w:rPr>
              <w:t xml:space="preserve">2 </w:t>
            </w:r>
            <w:r w:rsidRPr="00F17B74">
              <w:rPr>
                <w:rFonts w:eastAsiaTheme="minorEastAsia"/>
                <w:lang w:val="x-none"/>
              </w:rPr>
              <w:t>of</w:t>
            </w:r>
            <w:r w:rsidRPr="00F17B74">
              <w:rPr>
                <w:rFonts w:eastAsiaTheme="minorEastAsia"/>
              </w:rPr>
              <w:t xml:space="preserve"> </w:t>
            </w:r>
            <m:oMath>
              <m:sSub>
                <m:sSubPr>
                  <m:ctrlPr>
                    <w:rPr>
                      <w:rFonts w:ascii="Cambria Math" w:eastAsia="Times New Roman" w:hAnsi="Cambria Math"/>
                      <w:i/>
                      <w:lang w:eastAsia="en-US"/>
                    </w:rPr>
                  </m:ctrlPr>
                </m:sSubPr>
                <m:e>
                  <m:r>
                    <w:rPr>
                      <w:rFonts w:ascii="Cambria Math" w:eastAsia="Times New Roman" w:hAnsi="Cambria Math"/>
                      <w:lang w:eastAsia="en-US"/>
                    </w:rPr>
                    <m:t>T</m:t>
                  </m:r>
                </m:e>
                <m:sub>
                  <m:r>
                    <w:rPr>
                      <w:rFonts w:ascii="Cambria Math" w:eastAsia="Times New Roman" w:hAnsi="Cambria Math"/>
                      <w:lang w:eastAsia="en-US"/>
                    </w:rPr>
                    <m:t>proc,2</m:t>
                  </m:r>
                </m:sub>
              </m:sSub>
            </m:oMath>
            <w:r w:rsidRPr="00F17B74">
              <w:rPr>
                <w:rFonts w:eastAsiaTheme="minorEastAsia" w:hint="eastAsia"/>
              </w:rPr>
              <w:t>,</w:t>
            </w:r>
            <w:r w:rsidRPr="00F17B74">
              <w:rPr>
                <w:rFonts w:eastAsiaTheme="minorEastAsia"/>
              </w:rPr>
              <w:t xml:space="preserve"> is determined by </w:t>
            </w:r>
            <w:r w:rsidRPr="00F17B74">
              <w:t>the</w:t>
            </w:r>
            <w:r w:rsidR="00CA3048" w:rsidRPr="00F17B74">
              <w:t xml:space="preserve"> minimum</w:t>
            </w:r>
            <w:r w:rsidRPr="00F17B74">
              <w:t xml:space="preserve"> </w:t>
            </w:r>
            <w:r w:rsidR="00BF22AD" w:rsidRPr="00F17B74">
              <w:t>SCSs</w:t>
            </w:r>
            <w:r w:rsidRPr="00F17B74">
              <w:t xml:space="preserve"> of all downlink carriers in which PDCCH carrying DCI triggering the Tx switching.</w:t>
            </w:r>
            <w:r w:rsidRPr="00F17B74">
              <w:rPr>
                <w:rFonts w:eastAsiaTheme="minorEastAsia"/>
              </w:rPr>
              <w:t xml:space="preserve"> </w:t>
            </w:r>
          </w:p>
          <w:p w14:paraId="257038E3" w14:textId="77777777" w:rsidR="00A703A0" w:rsidRPr="00F17B74" w:rsidRDefault="00A703A0" w:rsidP="00DB5346">
            <w:pPr>
              <w:widowControl/>
              <w:overflowPunct w:val="0"/>
              <w:autoSpaceDE w:val="0"/>
              <w:autoSpaceDN w:val="0"/>
              <w:adjustRightInd w:val="0"/>
              <w:spacing w:before="120" w:after="120"/>
              <w:textAlignment w:val="baseline"/>
              <w:rPr>
                <w:rFonts w:eastAsia="Times New Roman"/>
                <w:b/>
                <w:u w:val="single"/>
              </w:rPr>
            </w:pPr>
            <w:r w:rsidRPr="00F17B74">
              <w:rPr>
                <w:rFonts w:eastAsia="Times New Roman"/>
                <w:b/>
                <w:u w:val="single"/>
              </w:rPr>
              <w:t>Consequence if not approved:</w:t>
            </w:r>
          </w:p>
          <w:p w14:paraId="2AF8FE50" w14:textId="3CED5E0E" w:rsidR="00A703A0" w:rsidRPr="00F17B74" w:rsidRDefault="00093961">
            <w:pPr>
              <w:widowControl/>
              <w:spacing w:before="120" w:after="120"/>
            </w:pPr>
            <w:r w:rsidRPr="00F17B74">
              <w:t xml:space="preserve">The cut-off time is shorter </w:t>
            </w:r>
            <w:r w:rsidR="00433F96" w:rsidRPr="00F17B74">
              <w:t>than the actual processing time</w:t>
            </w:r>
            <w:r w:rsidR="00F97D74" w:rsidRPr="00F17B74">
              <w:t>,</w:t>
            </w:r>
            <w:r w:rsidR="00433F96" w:rsidRPr="00F17B74">
              <w:t xml:space="preserve"> some transmission may be </w:t>
            </w:r>
            <w:r w:rsidR="00BC33D3" w:rsidRPr="00F17B74">
              <w:t>affected</w:t>
            </w:r>
            <w:r w:rsidR="00F97D74" w:rsidRPr="00F17B74">
              <w:t>,</w:t>
            </w:r>
            <w:r w:rsidR="00BC33D3" w:rsidRPr="00F17B74">
              <w:t xml:space="preserve"> which is not expected by UE</w:t>
            </w:r>
            <w:r w:rsidR="00433F96" w:rsidRPr="00F17B74">
              <w:t>.</w:t>
            </w:r>
          </w:p>
          <w:p w14:paraId="7EC16D5E" w14:textId="77777777" w:rsidR="00CA3048" w:rsidRPr="00F17B74" w:rsidRDefault="00CA3048" w:rsidP="00CA3048">
            <w:pPr>
              <w:pStyle w:val="af2"/>
              <w:spacing w:before="120"/>
              <w:rPr>
                <w:rFonts w:eastAsiaTheme="minorEastAsia"/>
                <w:b/>
                <w:bCs/>
                <w:szCs w:val="20"/>
                <w:u w:val="single"/>
                <w:lang w:eastAsia="zh-CN"/>
              </w:rPr>
            </w:pPr>
            <w:r w:rsidRPr="00F17B74">
              <w:rPr>
                <w:rFonts w:eastAsiaTheme="minorEastAsia"/>
                <w:b/>
                <w:bCs/>
                <w:szCs w:val="20"/>
                <w:u w:val="single"/>
                <w:lang w:eastAsia="zh-CN"/>
              </w:rPr>
              <w:t>Affected clause:</w:t>
            </w:r>
          </w:p>
          <w:p w14:paraId="5D43255E" w14:textId="6EB68A06" w:rsidR="00CA3048" w:rsidRPr="00F17B74" w:rsidRDefault="00CA3048" w:rsidP="00CA3048">
            <w:pPr>
              <w:widowControl/>
              <w:spacing w:before="120" w:after="120"/>
            </w:pPr>
            <w:r w:rsidRPr="00F17B74">
              <w:rPr>
                <w:rFonts w:hint="eastAsia"/>
              </w:rPr>
              <w:t>6</w:t>
            </w:r>
            <w:r w:rsidRPr="00F17B74">
              <w:t>.4</w:t>
            </w:r>
          </w:p>
        </w:tc>
      </w:tr>
      <w:tr w:rsidR="00A703A0" w:rsidRPr="00E00BB7" w14:paraId="64A32013" w14:textId="77777777" w:rsidTr="00DB5346">
        <w:tc>
          <w:tcPr>
            <w:tcW w:w="9060" w:type="dxa"/>
          </w:tcPr>
          <w:p w14:paraId="5EBA4AD3" w14:textId="4D21F5DF" w:rsidR="00A703A0" w:rsidRPr="00E728AA" w:rsidRDefault="00BF22AD">
            <w:pPr>
              <w:widowControl/>
              <w:spacing w:before="120" w:after="120"/>
              <w:jc w:val="center"/>
              <w:rPr>
                <w:szCs w:val="24"/>
              </w:rPr>
            </w:pPr>
            <w:r>
              <w:rPr>
                <w:szCs w:val="24"/>
              </w:rPr>
              <w:t>==</w:t>
            </w:r>
            <w:r w:rsidR="00A703A0" w:rsidRPr="00E728AA">
              <w:rPr>
                <w:szCs w:val="24"/>
              </w:rPr>
              <w:t>===</w:t>
            </w:r>
            <w:r w:rsidR="00590F72" w:rsidRPr="00E728AA">
              <w:rPr>
                <w:szCs w:val="24"/>
              </w:rPr>
              <w:t xml:space="preserve">TP6 </w:t>
            </w:r>
            <w:r w:rsidR="00A703A0" w:rsidRPr="00E728AA">
              <w:rPr>
                <w:szCs w:val="24"/>
              </w:rPr>
              <w:t>for 38.214===</w:t>
            </w:r>
            <w:r>
              <w:rPr>
                <w:szCs w:val="24"/>
              </w:rPr>
              <w:t>==</w:t>
            </w:r>
          </w:p>
          <w:p w14:paraId="10483A04" w14:textId="6C432F10" w:rsidR="00464361" w:rsidRDefault="00464361" w:rsidP="00464361">
            <w:pPr>
              <w:keepNext/>
              <w:keepLines/>
              <w:spacing w:before="180"/>
              <w:outlineLvl w:val="1"/>
              <w:rPr>
                <w:b/>
                <w:bCs/>
                <w:color w:val="000000"/>
                <w:szCs w:val="11"/>
                <w:lang w:val="x-none"/>
              </w:rPr>
            </w:pPr>
            <w:bookmarkStart w:id="72" w:name="OLE_LINK37"/>
            <w:r w:rsidRPr="007D7BF1">
              <w:rPr>
                <w:b/>
                <w:bCs/>
                <w:color w:val="000000"/>
                <w:szCs w:val="11"/>
              </w:rPr>
              <w:t>6</w:t>
            </w:r>
            <w:r w:rsidRPr="007D7BF1">
              <w:rPr>
                <w:b/>
                <w:bCs/>
                <w:color w:val="000000"/>
                <w:szCs w:val="11"/>
                <w:lang w:val="x-none"/>
              </w:rPr>
              <w:t>.4</w:t>
            </w:r>
            <w:r w:rsidRPr="007D7BF1">
              <w:rPr>
                <w:b/>
                <w:bCs/>
                <w:color w:val="000000"/>
                <w:szCs w:val="11"/>
                <w:lang w:val="x-none"/>
              </w:rPr>
              <w:tab/>
              <w:t>UE PUSCH preparation procedure time</w:t>
            </w:r>
          </w:p>
          <w:p w14:paraId="4B5DEF84" w14:textId="1898C34F" w:rsidR="00C93F4A" w:rsidRPr="00C93F4A" w:rsidRDefault="00C93F4A" w:rsidP="00C93F4A">
            <w:pPr>
              <w:spacing w:before="120" w:after="120"/>
              <w:jc w:val="center"/>
              <w:rPr>
                <w:color w:val="FF0000"/>
              </w:rPr>
            </w:pPr>
            <w:r w:rsidRPr="00775277">
              <w:rPr>
                <w:color w:val="FF0000"/>
              </w:rPr>
              <w:t>&lt; Unchanged parts are omitted &gt;</w:t>
            </w:r>
          </w:p>
          <w:p w14:paraId="5A7D7DA8" w14:textId="3F2C4EF8" w:rsidR="00433F96" w:rsidRDefault="00464361" w:rsidP="00590F72">
            <w:pPr>
              <w:pStyle w:val="B1"/>
              <w:rPr>
                <w:lang w:val="en-AU"/>
              </w:rPr>
            </w:pPr>
            <w:bookmarkStart w:id="73" w:name="OLE_LINK42"/>
            <w:r>
              <w:rPr>
                <w:i/>
              </w:rPr>
              <w:t>-</w:t>
            </w:r>
            <w:r>
              <w:rPr>
                <w:i/>
              </w:rPr>
              <w:tab/>
              <w:t>N</w:t>
            </w:r>
            <w:r>
              <w:rPr>
                <w:i/>
                <w:vertAlign w:val="subscript"/>
              </w:rPr>
              <w:t>2</w:t>
            </w:r>
            <w:r>
              <w:t xml:space="preserve"> </w:t>
            </w:r>
            <w:r>
              <w:rPr>
                <w:lang w:val="en-AU"/>
              </w:rPr>
              <w:t xml:space="preserve">is based on </w:t>
            </w:r>
            <w:r>
              <w:rPr>
                <w:i/>
                <w:lang w:val="en-AU"/>
              </w:rPr>
              <w:t>µ</w:t>
            </w:r>
            <w:r>
              <w:rPr>
                <w:lang w:val="en-AU"/>
              </w:rPr>
              <w:t xml:space="preserve"> of Table 6.4-1 and Table 6.4-2 for UE processing capability 1 and 2 respectively, where </w:t>
            </w:r>
            <w:r>
              <w:rPr>
                <w:i/>
                <w:lang w:val="en-AU"/>
              </w:rPr>
              <w:t>µ</w:t>
            </w:r>
            <w:r>
              <w:rPr>
                <w:lang w:val="en-AU"/>
              </w:rPr>
              <w:t xml:space="preserve"> corresponds to the one of (</w:t>
            </w:r>
            <w:r>
              <w:rPr>
                <w:i/>
                <w:lang w:val="en-AU"/>
              </w:rPr>
              <w:t>µ</w:t>
            </w:r>
            <w:r>
              <w:rPr>
                <w:i/>
                <w:vertAlign w:val="subscript"/>
                <w:lang w:val="en-AU"/>
              </w:rPr>
              <w:t>DL</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proc,2</w:t>
            </w:r>
            <w:r>
              <w:rPr>
                <w:lang w:val="en-AU"/>
              </w:rPr>
              <w:t xml:space="preserve">, where the </w:t>
            </w:r>
            <w:r>
              <w:rPr>
                <w:i/>
                <w:lang w:val="en-AU"/>
              </w:rPr>
              <w:t>µ</w:t>
            </w:r>
            <w:r>
              <w:rPr>
                <w:i/>
                <w:vertAlign w:val="subscript"/>
                <w:lang w:val="en-AU"/>
              </w:rPr>
              <w:t>DL</w:t>
            </w:r>
            <w:r>
              <w:rPr>
                <w:lang w:val="en-AU"/>
              </w:rPr>
              <w:t xml:space="preserve"> corresponds to the subcarrier spacing of the downlink with which the PDCCH carrying the DCI scheduling the PUSCH was transmitted</w:t>
            </w:r>
            <w:r w:rsidR="00572563" w:rsidRPr="00572563">
              <w:rPr>
                <w:color w:val="FF0000"/>
                <w:lang w:val="en-AU"/>
              </w:rPr>
              <w:t>,</w:t>
            </w:r>
            <w:r w:rsidRPr="00572563">
              <w:rPr>
                <w:color w:val="FF0000"/>
                <w:lang w:val="en-AU"/>
              </w:rPr>
              <w:t xml:space="preserve"> </w:t>
            </w:r>
            <w:r w:rsidR="00143595">
              <w:rPr>
                <w:rFonts w:hint="eastAsia"/>
                <w:color w:val="FF0000"/>
                <w:lang w:val="en-AU"/>
              </w:rPr>
              <w:t>or minimum of the subcarrier spacing of the PD</w:t>
            </w:r>
            <w:r w:rsidR="000A1DDA">
              <w:rPr>
                <w:color w:val="FF0000"/>
                <w:lang w:val="en-AU"/>
              </w:rPr>
              <w:t>C</w:t>
            </w:r>
            <w:r w:rsidR="00143595">
              <w:rPr>
                <w:rFonts w:hint="eastAsia"/>
                <w:color w:val="FF0000"/>
                <w:lang w:val="en-AU"/>
              </w:rPr>
              <w:t>CH</w:t>
            </w:r>
            <w:r w:rsidR="00822421">
              <w:rPr>
                <w:color w:val="FF0000"/>
                <w:lang w:val="en-AU"/>
              </w:rPr>
              <w:t>s</w:t>
            </w:r>
            <w:r w:rsidR="00143595">
              <w:rPr>
                <w:rFonts w:eastAsia="MS Mincho" w:hint="eastAsia"/>
                <w:color w:val="FF0000"/>
              </w:rPr>
              <w:t xml:space="preserve"> which  </w:t>
            </w:r>
            <w:r w:rsidR="00822421">
              <w:rPr>
                <w:rFonts w:eastAsia="MS Mincho"/>
                <w:color w:val="FF0000"/>
              </w:rPr>
              <w:t xml:space="preserve">schedule UL transmissions triggering </w:t>
            </w:r>
            <w:r w:rsidR="00572563">
              <w:rPr>
                <w:rFonts w:eastAsia="MS Mincho"/>
                <w:color w:val="FF0000"/>
              </w:rPr>
              <w:t>a</w:t>
            </w:r>
            <w:r w:rsidR="00143595">
              <w:rPr>
                <w:rFonts w:eastAsia="MS Mincho" w:hint="eastAsia"/>
                <w:color w:val="FF0000"/>
              </w:rPr>
              <w:t xml:space="preserve"> uplink switching</w:t>
            </w:r>
            <w:r w:rsidR="00572563">
              <w:rPr>
                <w:rFonts w:eastAsia="MS Mincho"/>
                <w:color w:val="FF0000"/>
              </w:rPr>
              <w:t xml:space="preserve"> </w:t>
            </w:r>
            <w:r w:rsidR="00572563">
              <w:rPr>
                <w:color w:val="FF0000"/>
                <w:lang w:eastAsia="zh-CN"/>
              </w:rPr>
              <w:t>involving two band pairs</w:t>
            </w:r>
            <w:r w:rsidR="00572563" w:rsidRPr="00572563">
              <w:rPr>
                <w:color w:val="FF0000"/>
              </w:rPr>
              <w:t xml:space="preserve"> as defined in clause 6.1.6</w:t>
            </w:r>
            <w:r w:rsidR="00572563" w:rsidRPr="00572563">
              <w:rPr>
                <w:rFonts w:eastAsiaTheme="minorEastAsia" w:hint="eastAsia"/>
                <w:color w:val="FF0000"/>
                <w:lang w:eastAsia="zh-CN"/>
              </w:rPr>
              <w:t>,</w:t>
            </w:r>
            <w:r w:rsidR="00143595">
              <w:rPr>
                <w:lang w:val="en-AU"/>
              </w:rPr>
              <w:t xml:space="preserve"> </w:t>
            </w:r>
            <w:r>
              <w:rPr>
                <w:lang w:val="en-AU"/>
              </w:rPr>
              <w:t xml:space="preserve">and </w:t>
            </w:r>
            <w:r>
              <w:rPr>
                <w:i/>
                <w:lang w:val="en-AU"/>
              </w:rPr>
              <w:t>µ</w:t>
            </w:r>
            <w:r>
              <w:rPr>
                <w:i/>
                <w:vertAlign w:val="subscript"/>
                <w:lang w:val="en-AU"/>
              </w:rPr>
              <w:t>UL</w:t>
            </w:r>
            <w:r>
              <w:rPr>
                <w:lang w:val="en-AU"/>
              </w:rPr>
              <w:t xml:space="preserve"> corresponds to the subcarrier spacing of the uplink channel with which the PUSCH is to be transmitted, and </w:t>
            </w:r>
            <w:r>
              <w:rPr>
                <w:i/>
                <w:lang w:val="en-AU"/>
              </w:rPr>
              <w:t>κ</w:t>
            </w:r>
            <w:r>
              <w:rPr>
                <w:lang w:val="en-AU"/>
              </w:rPr>
              <w:t xml:space="preserve"> is defined in clause 4.1 of [4, TS 38.211]. </w:t>
            </w:r>
            <w:bookmarkEnd w:id="72"/>
            <w:bookmarkEnd w:id="73"/>
          </w:p>
          <w:p w14:paraId="25FFE28E" w14:textId="3B6AB8A2" w:rsidR="00BF22AD" w:rsidRPr="00BC33D3" w:rsidRDefault="00BF22AD" w:rsidP="00E728AA">
            <w:pPr>
              <w:pStyle w:val="B1"/>
              <w:jc w:val="center"/>
              <w:rPr>
                <w:lang w:val="en-AU"/>
              </w:rPr>
            </w:pPr>
            <w:r w:rsidRPr="00775277">
              <w:rPr>
                <w:rFonts w:eastAsiaTheme="minorEastAsia"/>
                <w:lang w:val="en-GB" w:eastAsia="zh-CN"/>
              </w:rPr>
              <w:t>=====TP</w:t>
            </w:r>
            <w:r>
              <w:rPr>
                <w:rFonts w:eastAsiaTheme="minorEastAsia"/>
                <w:lang w:val="en-GB"/>
              </w:rPr>
              <w:t xml:space="preserve">6 </w:t>
            </w:r>
            <w:r w:rsidRPr="00775277">
              <w:rPr>
                <w:rFonts w:eastAsiaTheme="minorEastAsia"/>
                <w:lang w:val="en-GB" w:eastAsia="zh-CN"/>
              </w:rPr>
              <w:t>for 38.21</w:t>
            </w:r>
            <w:r>
              <w:rPr>
                <w:rFonts w:eastAsiaTheme="minorEastAsia"/>
                <w:lang w:val="en-GB"/>
              </w:rPr>
              <w:t>4</w:t>
            </w:r>
            <w:r w:rsidRPr="00775277">
              <w:rPr>
                <w:rFonts w:eastAsiaTheme="minorEastAsia"/>
                <w:lang w:val="en-GB" w:eastAsia="zh-CN"/>
              </w:rPr>
              <w:t>====</w:t>
            </w:r>
            <w:r>
              <w:rPr>
                <w:rFonts w:eastAsiaTheme="minorEastAsia"/>
                <w:lang w:val="en-GB" w:eastAsia="zh-CN"/>
              </w:rPr>
              <w:t>=</w:t>
            </w:r>
          </w:p>
        </w:tc>
      </w:tr>
      <w:bookmarkEnd w:id="58"/>
      <w:bookmarkEnd w:id="59"/>
    </w:tbl>
    <w:p w14:paraId="6797D975" w14:textId="77777777" w:rsidR="008714A6" w:rsidRDefault="008714A6">
      <w:pPr>
        <w:widowControl/>
        <w:spacing w:after="120"/>
        <w:rPr>
          <w:rFonts w:ascii="Times New Roman" w:hAnsi="Times New Roman" w:cs="Times New Roman"/>
          <w:sz w:val="20"/>
          <w:szCs w:val="20"/>
        </w:rPr>
      </w:pPr>
    </w:p>
    <w:p w14:paraId="7E1BA925" w14:textId="74A10195" w:rsidR="00590F72" w:rsidRPr="008714A6" w:rsidRDefault="00A85786">
      <w:pPr>
        <w:widowControl/>
        <w:spacing w:after="120"/>
        <w:rPr>
          <w:rFonts w:ascii="Times New Roman" w:eastAsia="MS Mincho" w:hAnsi="Times New Roman" w:cs="Times New Roman"/>
          <w:kern w:val="0"/>
          <w:sz w:val="18"/>
          <w:lang w:eastAsia="en-GB"/>
        </w:rPr>
      </w:pPr>
      <w:r w:rsidRPr="008714A6">
        <w:rPr>
          <w:rFonts w:ascii="Times New Roman" w:hAnsi="Times New Roman" w:cs="Times New Roman"/>
          <w:sz w:val="20"/>
          <w:szCs w:val="20"/>
        </w:rPr>
        <w:t>Another point is that</w:t>
      </w:r>
      <w:r w:rsidRPr="008714A6">
        <w:rPr>
          <w:rFonts w:ascii="Times" w:hAnsi="Times" w:cs="Times"/>
          <w:sz w:val="20"/>
          <w:szCs w:val="20"/>
        </w:rPr>
        <w:t xml:space="preserve"> the SCSs of carrier1 and carrier2 are considered for determining </w:t>
      </w:r>
      <m:oMath>
        <m:sSub>
          <m:sSubPr>
            <m:ctrlPr>
              <w:rPr>
                <w:rFonts w:ascii="Cambria Math" w:eastAsia="Times New Roman" w:hAnsi="Cambria Math" w:cs="Times New Roman"/>
                <w:i/>
                <w:kern w:val="0"/>
                <w:sz w:val="20"/>
                <w:szCs w:val="20"/>
                <w:lang w:eastAsia="en-US"/>
              </w:rPr>
            </m:ctrlPr>
          </m:sSubPr>
          <m:e>
            <m:r>
              <w:rPr>
                <w:rFonts w:ascii="Cambria Math" w:eastAsia="Times New Roman" w:hAnsi="Cambria Math" w:cs="Times New Roman"/>
                <w:kern w:val="0"/>
                <w:sz w:val="20"/>
                <w:szCs w:val="20"/>
                <w:lang w:eastAsia="en-US"/>
              </w:rPr>
              <m:t>T</m:t>
            </m:r>
          </m:e>
          <m:sub>
            <m:r>
              <w:rPr>
                <w:rFonts w:ascii="Cambria Math" w:eastAsia="Times New Roman" w:hAnsi="Cambria Math" w:cs="Times New Roman"/>
                <w:kern w:val="0"/>
                <w:sz w:val="20"/>
                <w:szCs w:val="20"/>
                <w:lang w:eastAsia="en-US"/>
              </w:rPr>
              <m:t>proc,2</m:t>
            </m:r>
          </m:sub>
        </m:sSub>
        <m:r>
          <m:rPr>
            <m:sty m:val="p"/>
          </m:rPr>
          <w:rPr>
            <w:rFonts w:ascii="Cambria Math" w:hAnsi="Cambria Math" w:cs="Times"/>
            <w:sz w:val="20"/>
            <w:szCs w:val="20"/>
          </w:rPr>
          <m:t xml:space="preserve"> </m:t>
        </m:r>
      </m:oMath>
      <w:r w:rsidRPr="008714A6">
        <w:rPr>
          <w:rFonts w:ascii="Times" w:hAnsi="Times" w:cs="Times"/>
          <w:sz w:val="20"/>
          <w:szCs w:val="20"/>
        </w:rPr>
        <w:t xml:space="preserve">, however, there </w:t>
      </w:r>
      <w:r w:rsidR="00AF5C2D" w:rsidRPr="008714A6">
        <w:rPr>
          <w:rFonts w:ascii="Times" w:hAnsi="Times" w:cs="Times"/>
          <w:sz w:val="20"/>
          <w:szCs w:val="20"/>
        </w:rPr>
        <w:t>is</w:t>
      </w:r>
      <w:r w:rsidRPr="008714A6">
        <w:rPr>
          <w:rFonts w:ascii="Times" w:hAnsi="Times" w:cs="Times"/>
          <w:sz w:val="20"/>
          <w:szCs w:val="20"/>
        </w:rPr>
        <w:t xml:space="preserve"> no carrier1/carrier</w:t>
      </w:r>
      <w:r w:rsidR="00AF5C2D" w:rsidRPr="008714A6">
        <w:rPr>
          <w:rFonts w:ascii="Times" w:hAnsi="Times" w:cs="Times"/>
          <w:sz w:val="20"/>
          <w:szCs w:val="20"/>
        </w:rPr>
        <w:t>2</w:t>
      </w:r>
      <w:r w:rsidRPr="008714A6">
        <w:rPr>
          <w:rFonts w:ascii="Times" w:hAnsi="Times" w:cs="Times"/>
          <w:sz w:val="20"/>
          <w:szCs w:val="20"/>
        </w:rPr>
        <w:t xml:space="preserve"> defined for R18 Tx switching. </w:t>
      </w:r>
      <w:r w:rsidR="00A31973" w:rsidRPr="008714A6">
        <w:rPr>
          <w:rFonts w:ascii="Times New Roman" w:hAnsi="Times New Roman" w:cs="Times New Roman"/>
          <w:sz w:val="20"/>
          <w:szCs w:val="21"/>
        </w:rPr>
        <w:t>More specifically,</w:t>
      </w:r>
      <w:r w:rsidR="00AF5C2D" w:rsidRPr="008714A6">
        <w:rPr>
          <w:rFonts w:ascii="Times New Roman" w:hAnsi="Times New Roman" w:cs="Times New Roman"/>
          <w:sz w:val="20"/>
          <w:szCs w:val="21"/>
        </w:rPr>
        <w:t xml:space="preserve"> </w:t>
      </w:r>
      <w:r w:rsidR="00590F72" w:rsidRPr="008714A6">
        <w:rPr>
          <w:rFonts w:ascii="Times New Roman" w:hAnsi="Times New Roman" w:cs="Times New Roman"/>
          <w:sz w:val="20"/>
          <w:szCs w:val="21"/>
        </w:rPr>
        <w:t xml:space="preserve">for </w:t>
      </w:r>
      <w:r w:rsidR="00590F72" w:rsidRPr="008714A6">
        <w:rPr>
          <w:rFonts w:ascii="Times New Roman" w:hAnsi="Times New Roman" w:cs="Times New Roman"/>
          <w:i/>
          <w:iCs/>
          <w:sz w:val="20"/>
          <w:szCs w:val="21"/>
        </w:rPr>
        <w:t>µ</w:t>
      </w:r>
      <w:r w:rsidR="00590F72" w:rsidRPr="008714A6">
        <w:rPr>
          <w:rFonts w:ascii="Times New Roman" w:hAnsi="Times New Roman" w:cs="Times New Roman"/>
          <w:i/>
          <w:iCs/>
          <w:sz w:val="20"/>
          <w:szCs w:val="21"/>
          <w:vertAlign w:val="subscript"/>
        </w:rPr>
        <w:t>UL</w:t>
      </w:r>
      <w:r w:rsidR="00590F72" w:rsidRPr="008714A6">
        <w:rPr>
          <w:rFonts w:ascii="Times New Roman" w:hAnsi="Times New Roman" w:cs="Times New Roman"/>
          <w:i/>
          <w:iCs/>
          <w:sz w:val="20"/>
          <w:szCs w:val="21"/>
        </w:rPr>
        <w:t>=min(µ</w:t>
      </w:r>
      <w:r w:rsidR="00590F72" w:rsidRPr="008714A6">
        <w:rPr>
          <w:rFonts w:ascii="Times New Roman" w:hAnsi="Times New Roman" w:cs="Times New Roman"/>
          <w:i/>
          <w:iCs/>
          <w:sz w:val="20"/>
          <w:szCs w:val="21"/>
          <w:vertAlign w:val="subscript"/>
        </w:rPr>
        <w:t>UL,carrier1,</w:t>
      </w:r>
      <w:r w:rsidR="00590F72" w:rsidRPr="008714A6">
        <w:rPr>
          <w:rFonts w:ascii="Times New Roman" w:hAnsi="Times New Roman" w:cs="Times New Roman"/>
          <w:i/>
          <w:iCs/>
          <w:sz w:val="20"/>
          <w:szCs w:val="21"/>
        </w:rPr>
        <w:t xml:space="preserve"> µ</w:t>
      </w:r>
      <w:r w:rsidR="00590F72" w:rsidRPr="008714A6">
        <w:rPr>
          <w:rFonts w:ascii="Times New Roman" w:hAnsi="Times New Roman" w:cs="Times New Roman"/>
          <w:i/>
          <w:iCs/>
          <w:sz w:val="20"/>
          <w:szCs w:val="21"/>
          <w:vertAlign w:val="subscript"/>
        </w:rPr>
        <w:t>UL,carrier2</w:t>
      </w:r>
      <w:r w:rsidR="00590F72" w:rsidRPr="008714A6">
        <w:rPr>
          <w:rFonts w:ascii="Times New Roman" w:hAnsi="Times New Roman" w:cs="Times New Roman"/>
          <w:i/>
          <w:iCs/>
          <w:sz w:val="20"/>
          <w:szCs w:val="21"/>
        </w:rPr>
        <w:t>),</w:t>
      </w:r>
      <w:r w:rsidR="00590F72" w:rsidRPr="008714A6">
        <w:rPr>
          <w:rFonts w:ascii="Times New Roman" w:hAnsi="Times New Roman" w:cs="Times New Roman"/>
          <w:sz w:val="20"/>
          <w:szCs w:val="21"/>
        </w:rPr>
        <w:t xml:space="preserve"> </w:t>
      </w:r>
      <w:r w:rsidR="00590F72" w:rsidRPr="008714A6">
        <w:rPr>
          <w:rFonts w:ascii="Times New Roman" w:hAnsi="Times New Roman" w:cs="Times New Roman"/>
          <w:i/>
          <w:iCs/>
          <w:sz w:val="20"/>
          <w:szCs w:val="21"/>
        </w:rPr>
        <w:t>µ</w:t>
      </w:r>
      <w:r w:rsidR="00590F72" w:rsidRPr="008714A6">
        <w:rPr>
          <w:rFonts w:ascii="Times New Roman" w:hAnsi="Times New Roman" w:cs="Times New Roman"/>
          <w:i/>
          <w:iCs/>
          <w:sz w:val="20"/>
          <w:szCs w:val="21"/>
          <w:vertAlign w:val="subscript"/>
        </w:rPr>
        <w:t>UL,carrier1</w:t>
      </w:r>
      <w:r w:rsidR="00590F72" w:rsidRPr="008714A6">
        <w:rPr>
          <w:rFonts w:ascii="Times New Roman" w:hAnsi="Times New Roman" w:cs="Times New Roman"/>
          <w:sz w:val="20"/>
          <w:szCs w:val="21"/>
        </w:rPr>
        <w:t xml:space="preserve"> and </w:t>
      </w:r>
      <w:r w:rsidR="00590F72" w:rsidRPr="008714A6">
        <w:rPr>
          <w:rFonts w:ascii="Times New Roman" w:hAnsi="Times New Roman" w:cs="Times New Roman"/>
          <w:i/>
          <w:iCs/>
          <w:sz w:val="20"/>
          <w:szCs w:val="21"/>
        </w:rPr>
        <w:t>µ</w:t>
      </w:r>
      <w:r w:rsidR="00590F72" w:rsidRPr="008714A6">
        <w:rPr>
          <w:rFonts w:ascii="Times New Roman" w:hAnsi="Times New Roman" w:cs="Times New Roman"/>
          <w:i/>
          <w:iCs/>
          <w:sz w:val="20"/>
          <w:szCs w:val="21"/>
          <w:vertAlign w:val="subscript"/>
        </w:rPr>
        <w:t>UL,carrier2</w:t>
      </w:r>
      <w:r w:rsidR="00590F72" w:rsidRPr="008714A6">
        <w:rPr>
          <w:rFonts w:ascii="Times New Roman" w:hAnsi="Times New Roman" w:cs="Times New Roman"/>
          <w:sz w:val="20"/>
          <w:szCs w:val="21"/>
          <w:vertAlign w:val="subscript"/>
        </w:rPr>
        <w:t xml:space="preserve"> </w:t>
      </w:r>
      <w:r w:rsidR="00AF5C2D" w:rsidRPr="008714A6">
        <w:rPr>
          <w:rFonts w:ascii="Times New Roman" w:hAnsi="Times New Roman" w:cs="Times New Roman"/>
          <w:sz w:val="20"/>
          <w:szCs w:val="21"/>
        </w:rPr>
        <w:t xml:space="preserve">are </w:t>
      </w:r>
      <w:r w:rsidR="00590F72" w:rsidRPr="008714A6">
        <w:rPr>
          <w:rFonts w:ascii="Times New Roman" w:hAnsi="Times New Roman" w:cs="Times New Roman"/>
          <w:sz w:val="20"/>
          <w:szCs w:val="21"/>
        </w:rPr>
        <w:t xml:space="preserve">the SCS of carrier 1 and carrier 2 </w:t>
      </w:r>
      <w:r w:rsidR="00A31973" w:rsidRPr="008714A6">
        <w:rPr>
          <w:rFonts w:ascii="Times New Roman" w:hAnsi="Times New Roman" w:cs="Times New Roman"/>
          <w:sz w:val="20"/>
          <w:szCs w:val="21"/>
        </w:rPr>
        <w:t xml:space="preserve">respectively, where carreri1 and carrier2 are </w:t>
      </w:r>
      <w:r w:rsidR="00590F72" w:rsidRPr="008714A6">
        <w:rPr>
          <w:rFonts w:ascii="Times New Roman" w:hAnsi="Times New Roman" w:cs="Times New Roman"/>
          <w:sz w:val="20"/>
          <w:szCs w:val="21"/>
        </w:rPr>
        <w:t xml:space="preserve">configured by </w:t>
      </w:r>
      <w:r w:rsidR="00590F72" w:rsidRPr="008714A6">
        <w:rPr>
          <w:rFonts w:ascii="Times New Roman" w:hAnsi="Times New Roman" w:cs="Times New Roman"/>
          <w:i/>
          <w:iCs/>
          <w:sz w:val="20"/>
          <w:szCs w:val="21"/>
          <w:lang w:val="en-GB"/>
        </w:rPr>
        <w:t>uplinkTxSwitchingCarrier</w:t>
      </w:r>
      <w:r w:rsidR="00590F72" w:rsidRPr="008714A6">
        <w:rPr>
          <w:rFonts w:ascii="Times New Roman" w:hAnsi="Times New Roman" w:cs="Times New Roman"/>
          <w:sz w:val="20"/>
          <w:szCs w:val="21"/>
        </w:rPr>
        <w:t xml:space="preserve"> for Rel-16 and Rel-17 UE but not for Rel-18 UE. It should be clarified how to determine </w:t>
      </w:r>
      <w:r w:rsidR="00590F72" w:rsidRPr="008714A6">
        <w:rPr>
          <w:rFonts w:ascii="Times New Roman" w:hAnsi="Times New Roman" w:cs="Times New Roman"/>
          <w:i/>
          <w:iCs/>
          <w:sz w:val="20"/>
          <w:szCs w:val="21"/>
        </w:rPr>
        <w:t>µ</w:t>
      </w:r>
      <w:r w:rsidR="00590F72" w:rsidRPr="008714A6">
        <w:rPr>
          <w:rFonts w:ascii="Times New Roman" w:hAnsi="Times New Roman" w:cs="Times New Roman"/>
          <w:i/>
          <w:iCs/>
          <w:sz w:val="20"/>
          <w:szCs w:val="21"/>
          <w:vertAlign w:val="subscript"/>
        </w:rPr>
        <w:t>UL</w:t>
      </w:r>
      <w:r w:rsidR="00590F72" w:rsidRPr="008714A6">
        <w:rPr>
          <w:rFonts w:ascii="Times New Roman" w:hAnsi="Times New Roman" w:cs="Times New Roman"/>
          <w:sz w:val="20"/>
          <w:szCs w:val="21"/>
        </w:rPr>
        <w:t xml:space="preserve"> for R18 Tx switching</w:t>
      </w:r>
      <w:r w:rsidR="00F97D74" w:rsidRPr="008714A6">
        <w:rPr>
          <w:rFonts w:ascii="Times New Roman" w:hAnsi="Times New Roman" w:cs="Times New Roman"/>
          <w:sz w:val="20"/>
          <w:szCs w:val="21"/>
        </w:rPr>
        <w:t>.</w:t>
      </w:r>
      <w:r w:rsidR="00590F72" w:rsidRPr="008714A6">
        <w:rPr>
          <w:rFonts w:ascii="Times New Roman" w:hAnsi="Times New Roman" w:cs="Times New Roman"/>
          <w:sz w:val="20"/>
          <w:szCs w:val="21"/>
        </w:rPr>
        <w:t xml:space="preserve"> In our understanding, the </w:t>
      </w:r>
      <w:r w:rsidR="00590F72" w:rsidRPr="008714A6">
        <w:rPr>
          <w:rFonts w:ascii="Times New Roman" w:hAnsi="Times New Roman" w:cs="Times New Roman"/>
          <w:i/>
          <w:iCs/>
          <w:sz w:val="20"/>
          <w:szCs w:val="21"/>
        </w:rPr>
        <w:t>µ</w:t>
      </w:r>
      <w:r w:rsidR="00590F72" w:rsidRPr="008714A6">
        <w:rPr>
          <w:rFonts w:ascii="Times New Roman" w:hAnsi="Times New Roman" w:cs="Times New Roman"/>
          <w:i/>
          <w:iCs/>
          <w:sz w:val="20"/>
          <w:szCs w:val="21"/>
          <w:vertAlign w:val="subscript"/>
        </w:rPr>
        <w:t>UL,carrier1</w:t>
      </w:r>
      <w:r w:rsidR="00590F72" w:rsidRPr="008714A6">
        <w:rPr>
          <w:rFonts w:ascii="Times New Roman" w:hAnsi="Times New Roman" w:cs="Times New Roman"/>
          <w:sz w:val="20"/>
          <w:szCs w:val="21"/>
        </w:rPr>
        <w:t xml:space="preserve"> and </w:t>
      </w:r>
      <w:r w:rsidR="00590F72" w:rsidRPr="008714A6">
        <w:rPr>
          <w:rFonts w:ascii="Times New Roman" w:hAnsi="Times New Roman" w:cs="Times New Roman"/>
          <w:i/>
          <w:iCs/>
          <w:sz w:val="20"/>
          <w:szCs w:val="21"/>
        </w:rPr>
        <w:t>µ</w:t>
      </w:r>
      <w:r w:rsidR="00590F72" w:rsidRPr="008714A6">
        <w:rPr>
          <w:rFonts w:ascii="Times New Roman" w:hAnsi="Times New Roman" w:cs="Times New Roman"/>
          <w:i/>
          <w:iCs/>
          <w:sz w:val="20"/>
          <w:szCs w:val="21"/>
          <w:vertAlign w:val="subscript"/>
        </w:rPr>
        <w:t>UL,carrier2</w:t>
      </w:r>
      <w:r w:rsidR="00590F72" w:rsidRPr="008714A6">
        <w:rPr>
          <w:rFonts w:ascii="Times New Roman" w:hAnsi="Times New Roman" w:cs="Times New Roman"/>
          <w:sz w:val="20"/>
          <w:szCs w:val="21"/>
        </w:rPr>
        <w:t xml:space="preserve"> stand for the </w:t>
      </w:r>
      <w:r w:rsidR="00BF22AD" w:rsidRPr="008714A6">
        <w:rPr>
          <w:rFonts w:ascii="Times New Roman" w:hAnsi="Times New Roman" w:cs="Times New Roman"/>
          <w:sz w:val="20"/>
          <w:szCs w:val="21"/>
        </w:rPr>
        <w:t>SCSs</w:t>
      </w:r>
      <w:r w:rsidR="00590F72" w:rsidRPr="008714A6">
        <w:rPr>
          <w:rFonts w:ascii="Times New Roman" w:hAnsi="Times New Roman" w:cs="Times New Roman"/>
          <w:sz w:val="20"/>
          <w:szCs w:val="21"/>
        </w:rPr>
        <w:t xml:space="preserve"> of uplinks after Tx switching.</w:t>
      </w:r>
    </w:p>
    <w:p w14:paraId="5CE35EB1" w14:textId="46E43FB9" w:rsidR="00590F72" w:rsidRPr="00395DA1" w:rsidRDefault="00590F72" w:rsidP="00590F72">
      <w:pPr>
        <w:widowControl/>
        <w:spacing w:before="120" w:after="120"/>
        <w:rPr>
          <w:rFonts w:ascii="Times New Roman" w:eastAsia="宋体" w:hAnsi="Times New Roman" w:cs="Times New Roman"/>
          <w:iCs/>
          <w:kern w:val="0"/>
          <w:sz w:val="20"/>
          <w:szCs w:val="20"/>
        </w:rPr>
      </w:pPr>
      <w:r>
        <w:rPr>
          <w:rFonts w:ascii="Times New Roman" w:eastAsia="宋体" w:hAnsi="Times New Roman" w:cs="Times New Roman"/>
          <w:sz w:val="20"/>
          <w:szCs w:val="32"/>
        </w:rPr>
        <w:t>Thus, we propose the following TP7.</w:t>
      </w:r>
    </w:p>
    <w:p w14:paraId="6ECF732F" w14:textId="67B46DC7" w:rsidR="00590F72" w:rsidRPr="00C8702B" w:rsidRDefault="00087B13" w:rsidP="00590F72">
      <w:pPr>
        <w:pStyle w:val="af"/>
        <w:rPr>
          <w:rFonts w:ascii="Times New Roman" w:eastAsia="MS Mincho" w:hAnsi="Times New Roman" w:cs="Times New Roman"/>
          <w:iCs/>
          <w:kern w:val="0"/>
          <w:lang w:val="x-none" w:eastAsia="en-US"/>
        </w:rPr>
      </w:pPr>
      <w:bookmarkStart w:id="74" w:name="_Ref159232906"/>
      <w:r w:rsidRPr="00E00BB7">
        <w:rPr>
          <w:rFonts w:ascii="Times New Roman" w:eastAsia="Times New Roman" w:hAnsi="Times New Roman" w:cs="Times New Roman"/>
          <w:b/>
          <w:bCs/>
          <w:kern w:val="0"/>
          <w:lang w:eastAsia="en-US"/>
        </w:rPr>
        <w:t xml:space="preserve">Proposal </w:t>
      </w:r>
      <w:r w:rsidRPr="00E00BB7">
        <w:rPr>
          <w:rFonts w:ascii="Times New Roman" w:eastAsia="Times New Roman" w:hAnsi="Times New Roman" w:cs="Times New Roman"/>
          <w:b/>
          <w:bCs/>
          <w:kern w:val="0"/>
          <w:lang w:eastAsia="en-US"/>
        </w:rPr>
        <w:fldChar w:fldCharType="begin"/>
      </w:r>
      <w:r w:rsidRPr="00E00BB7">
        <w:rPr>
          <w:rFonts w:ascii="Times New Roman" w:eastAsia="Times New Roman" w:hAnsi="Times New Roman" w:cs="Times New Roman"/>
          <w:b/>
          <w:bCs/>
          <w:kern w:val="0"/>
          <w:lang w:eastAsia="en-US"/>
        </w:rPr>
        <w:instrText xml:space="preserve"> SEQ Proposal \* ARABIC </w:instrText>
      </w:r>
      <w:r w:rsidRPr="00E00BB7">
        <w:rPr>
          <w:rFonts w:ascii="Times New Roman" w:eastAsia="Times New Roman" w:hAnsi="Times New Roman" w:cs="Times New Roman"/>
          <w:b/>
          <w:bCs/>
          <w:kern w:val="0"/>
          <w:lang w:eastAsia="en-US"/>
        </w:rPr>
        <w:fldChar w:fldCharType="separate"/>
      </w:r>
      <w:r w:rsidR="00950C94">
        <w:rPr>
          <w:rFonts w:ascii="Times New Roman" w:eastAsia="Times New Roman" w:hAnsi="Times New Roman" w:cs="Times New Roman"/>
          <w:b/>
          <w:bCs/>
          <w:noProof/>
          <w:kern w:val="0"/>
          <w:lang w:eastAsia="en-US"/>
        </w:rPr>
        <w:t>15</w:t>
      </w:r>
      <w:r w:rsidRPr="00E00BB7">
        <w:rPr>
          <w:rFonts w:ascii="Times New Roman" w:eastAsia="Times New Roman" w:hAnsi="Times New Roman" w:cs="Times New Roman"/>
          <w:b/>
          <w:bCs/>
          <w:kern w:val="0"/>
          <w:lang w:eastAsia="en-US"/>
        </w:rPr>
        <w:fldChar w:fldCharType="end"/>
      </w:r>
      <w:r w:rsidRPr="00E00BB7">
        <w:rPr>
          <w:rFonts w:ascii="Times New Roman" w:eastAsia="Times New Roman" w:hAnsi="Times New Roman" w:cs="Times New Roman"/>
          <w:b/>
          <w:bCs/>
          <w:kern w:val="0"/>
          <w:lang w:eastAsia="en-US"/>
        </w:rPr>
        <w:t>.</w:t>
      </w:r>
      <w:r>
        <w:rPr>
          <w:rFonts w:ascii="Times New Roman" w:eastAsia="Times New Roman" w:hAnsi="Times New Roman" w:cs="Times New Roman"/>
          <w:b/>
          <w:bCs/>
          <w:kern w:val="0"/>
          <w:lang w:eastAsia="en-US"/>
        </w:rPr>
        <w:t xml:space="preserve"> </w:t>
      </w:r>
      <w:r w:rsidR="00590F72">
        <w:rPr>
          <w:rFonts w:ascii="Times New Roman" w:eastAsia="宋体" w:hAnsi="Times New Roman" w:cs="Times New Roman"/>
          <w:b/>
          <w:bCs/>
          <w:kern w:val="0"/>
          <w:lang w:eastAsia="en-US"/>
        </w:rPr>
        <w:t>Adopt the TP7 for TS</w:t>
      </w:r>
      <w:r w:rsidR="00A85786">
        <w:rPr>
          <w:rFonts w:ascii="Times New Roman" w:eastAsia="宋体" w:hAnsi="Times New Roman" w:cs="Times New Roman"/>
          <w:b/>
          <w:bCs/>
          <w:kern w:val="0"/>
          <w:lang w:eastAsia="en-US"/>
        </w:rPr>
        <w:t xml:space="preserve"> </w:t>
      </w:r>
      <w:r w:rsidR="00590F72">
        <w:rPr>
          <w:rFonts w:ascii="Times New Roman" w:eastAsia="宋体" w:hAnsi="Times New Roman" w:cs="Times New Roman"/>
          <w:b/>
          <w:bCs/>
          <w:kern w:val="0"/>
          <w:lang w:eastAsia="en-US"/>
        </w:rPr>
        <w:t>38</w:t>
      </w:r>
      <w:r w:rsidR="00A85786">
        <w:rPr>
          <w:rFonts w:ascii="Times New Roman" w:eastAsia="宋体" w:hAnsi="Times New Roman" w:cs="Times New Roman"/>
          <w:b/>
          <w:bCs/>
          <w:kern w:val="0"/>
          <w:lang w:eastAsia="en-US"/>
        </w:rPr>
        <w:t>.</w:t>
      </w:r>
      <w:r w:rsidR="00590F72">
        <w:rPr>
          <w:rFonts w:ascii="Times New Roman" w:eastAsia="宋体" w:hAnsi="Times New Roman" w:cs="Times New Roman"/>
          <w:b/>
          <w:bCs/>
          <w:kern w:val="0"/>
          <w:lang w:eastAsia="en-US"/>
        </w:rPr>
        <w:t>214.</w:t>
      </w:r>
      <w:bookmarkEnd w:id="74"/>
    </w:p>
    <w:tbl>
      <w:tblPr>
        <w:tblStyle w:val="a5"/>
        <w:tblW w:w="0" w:type="auto"/>
        <w:tblLook w:val="04A0" w:firstRow="1" w:lastRow="0" w:firstColumn="1" w:lastColumn="0" w:noHBand="0" w:noVBand="1"/>
      </w:tblPr>
      <w:tblGrid>
        <w:gridCol w:w="9060"/>
      </w:tblGrid>
      <w:tr w:rsidR="00590F72" w:rsidRPr="00E00BB7" w14:paraId="1D1B4D40" w14:textId="77777777" w:rsidTr="00C45034">
        <w:tc>
          <w:tcPr>
            <w:tcW w:w="9060" w:type="dxa"/>
          </w:tcPr>
          <w:p w14:paraId="2782D2CE" w14:textId="77777777" w:rsidR="00590F72" w:rsidRPr="00E00BB7" w:rsidRDefault="00590F72" w:rsidP="00C45034">
            <w:pPr>
              <w:widowControl/>
              <w:spacing w:before="120" w:after="120"/>
              <w:rPr>
                <w:rFonts w:eastAsia="Times New Roman"/>
                <w:b/>
                <w:u w:val="single"/>
              </w:rPr>
            </w:pPr>
            <w:r w:rsidRPr="00E00BB7">
              <w:rPr>
                <w:rFonts w:eastAsia="Times New Roman"/>
                <w:b/>
                <w:u w:val="single"/>
              </w:rPr>
              <w:t>Reason for change:</w:t>
            </w:r>
          </w:p>
          <w:p w14:paraId="6A6A973A" w14:textId="1B8F3E9C" w:rsidR="00BF22AD" w:rsidRDefault="00BF22AD" w:rsidP="00C45034">
            <w:pPr>
              <w:widowControl/>
              <w:spacing w:before="120" w:after="120"/>
            </w:pPr>
            <w:r>
              <w:t xml:space="preserve">For </w:t>
            </w:r>
            <w:r w:rsidRPr="00C45034">
              <w:rPr>
                <w:i/>
                <w:iCs/>
              </w:rPr>
              <w:t>µ</w:t>
            </w:r>
            <w:r w:rsidRPr="00C45034">
              <w:rPr>
                <w:i/>
                <w:iCs/>
                <w:vertAlign w:val="subscript"/>
              </w:rPr>
              <w:t>UL</w:t>
            </w:r>
            <w:r w:rsidRPr="00C45034">
              <w:rPr>
                <w:i/>
                <w:iCs/>
              </w:rPr>
              <w:t>=min(µ</w:t>
            </w:r>
            <w:r w:rsidRPr="00C45034">
              <w:rPr>
                <w:i/>
                <w:iCs/>
                <w:vertAlign w:val="subscript"/>
              </w:rPr>
              <w:t>UL,carrier1,</w:t>
            </w:r>
            <w:r w:rsidRPr="00C45034">
              <w:rPr>
                <w:i/>
                <w:iCs/>
              </w:rPr>
              <w:t xml:space="preserve"> µ</w:t>
            </w:r>
            <w:r w:rsidRPr="00C45034">
              <w:rPr>
                <w:i/>
                <w:iCs/>
                <w:vertAlign w:val="subscript"/>
              </w:rPr>
              <w:t>UL,carrier2</w:t>
            </w:r>
            <w:r w:rsidRPr="00C45034">
              <w:rPr>
                <w:i/>
                <w:iCs/>
              </w:rPr>
              <w:t>),</w:t>
            </w:r>
            <w:r w:rsidRPr="00BC33D3">
              <w:t xml:space="preserve"> </w:t>
            </w:r>
            <w:r w:rsidRPr="007E7CFB">
              <w:rPr>
                <w:i/>
                <w:iCs/>
              </w:rPr>
              <w:t>µ</w:t>
            </w:r>
            <w:r w:rsidRPr="007E7CFB">
              <w:rPr>
                <w:i/>
                <w:iCs/>
                <w:vertAlign w:val="subscript"/>
              </w:rPr>
              <w:t>UL,carrier1</w:t>
            </w:r>
            <w:r>
              <w:t xml:space="preserve"> and </w:t>
            </w:r>
            <w:r w:rsidRPr="007E7CFB">
              <w:rPr>
                <w:i/>
                <w:iCs/>
              </w:rPr>
              <w:t>µ</w:t>
            </w:r>
            <w:r w:rsidRPr="007E7CFB">
              <w:rPr>
                <w:i/>
                <w:iCs/>
                <w:vertAlign w:val="subscript"/>
              </w:rPr>
              <w:t>UL,carrier2</w:t>
            </w:r>
            <w:r>
              <w:rPr>
                <w:vertAlign w:val="subscript"/>
              </w:rPr>
              <w:t xml:space="preserve"> </w:t>
            </w:r>
            <w:r>
              <w:t xml:space="preserve">is the SCS of carrier 1 and carrier 2 configured by </w:t>
            </w:r>
            <w:r w:rsidRPr="00C45034">
              <w:rPr>
                <w:i/>
                <w:iCs/>
                <w:lang w:val="en-GB"/>
              </w:rPr>
              <w:t>uplinkTxSwitchingCarrier</w:t>
            </w:r>
            <w:r>
              <w:t xml:space="preserve"> for Rel-16 and Rel-17 UE but not for Rel-18 UE.</w:t>
            </w:r>
          </w:p>
          <w:p w14:paraId="3AB5B699" w14:textId="25E557EB" w:rsidR="00590F72" w:rsidRPr="00E00BB7" w:rsidRDefault="00590F72" w:rsidP="00C45034">
            <w:pPr>
              <w:widowControl/>
              <w:spacing w:before="120" w:after="120"/>
              <w:rPr>
                <w:rFonts w:eastAsia="Times New Roman"/>
                <w:b/>
                <w:u w:val="single"/>
              </w:rPr>
            </w:pPr>
            <w:r w:rsidRPr="00E00BB7">
              <w:rPr>
                <w:rFonts w:eastAsia="Times New Roman"/>
                <w:b/>
                <w:u w:val="single"/>
              </w:rPr>
              <w:t>Summary of change:</w:t>
            </w:r>
          </w:p>
          <w:p w14:paraId="4E1B0FA7" w14:textId="77777777" w:rsidR="00590F72" w:rsidRDefault="00590F72" w:rsidP="00C45034">
            <w:pPr>
              <w:widowControl/>
              <w:spacing w:before="120" w:after="120"/>
              <w:rPr>
                <w:rFonts w:eastAsiaTheme="minorEastAsia"/>
              </w:rPr>
            </w:pPr>
            <w:r>
              <w:rPr>
                <w:rFonts w:eastAsiaTheme="minorEastAsia"/>
              </w:rPr>
              <w:t>Clarify t</w:t>
            </w:r>
            <w:r>
              <w:t xml:space="preserve">he meaning of </w:t>
            </w:r>
            <w:r w:rsidRPr="007E7CFB">
              <w:rPr>
                <w:i/>
                <w:iCs/>
              </w:rPr>
              <w:t>µ</w:t>
            </w:r>
            <w:r w:rsidRPr="007E7CFB">
              <w:rPr>
                <w:i/>
                <w:iCs/>
                <w:vertAlign w:val="subscript"/>
              </w:rPr>
              <w:t>UL,carrier1</w:t>
            </w:r>
            <w:r>
              <w:t xml:space="preserve"> and </w:t>
            </w:r>
            <w:r w:rsidRPr="007E7CFB">
              <w:rPr>
                <w:i/>
                <w:iCs/>
              </w:rPr>
              <w:t>µ</w:t>
            </w:r>
            <w:r w:rsidRPr="007E7CFB">
              <w:rPr>
                <w:i/>
                <w:iCs/>
                <w:vertAlign w:val="subscript"/>
              </w:rPr>
              <w:t>UL,carrier2</w:t>
            </w:r>
            <w:r>
              <w:rPr>
                <w:i/>
                <w:iCs/>
                <w:vertAlign w:val="subscript"/>
              </w:rPr>
              <w:t xml:space="preserve"> </w:t>
            </w:r>
            <w:r>
              <w:t>.</w:t>
            </w:r>
          </w:p>
          <w:p w14:paraId="7F3447D1" w14:textId="77777777" w:rsidR="00590F72" w:rsidRPr="00E00BB7" w:rsidRDefault="00590F72" w:rsidP="00C45034">
            <w:pPr>
              <w:widowControl/>
              <w:overflowPunct w:val="0"/>
              <w:autoSpaceDE w:val="0"/>
              <w:autoSpaceDN w:val="0"/>
              <w:adjustRightInd w:val="0"/>
              <w:spacing w:before="120" w:after="120"/>
              <w:textAlignment w:val="baseline"/>
              <w:rPr>
                <w:rFonts w:eastAsia="Times New Roman"/>
                <w:b/>
                <w:u w:val="single"/>
              </w:rPr>
            </w:pPr>
            <w:r w:rsidRPr="00E00BB7">
              <w:rPr>
                <w:rFonts w:eastAsia="Times New Roman"/>
                <w:b/>
                <w:u w:val="single"/>
              </w:rPr>
              <w:t>Consequence if not approved:</w:t>
            </w:r>
          </w:p>
          <w:p w14:paraId="4074E069" w14:textId="77777777" w:rsidR="00590F72" w:rsidRDefault="00590F72" w:rsidP="00C45034">
            <w:pPr>
              <w:widowControl/>
              <w:spacing w:before="120" w:after="120"/>
            </w:pPr>
            <w:r>
              <w:t>The meaning of</w:t>
            </w:r>
            <w:r w:rsidRPr="007E7CFB">
              <w:rPr>
                <w:i/>
                <w:iCs/>
              </w:rPr>
              <w:t>µ</w:t>
            </w:r>
            <w:r w:rsidRPr="007E7CFB">
              <w:rPr>
                <w:i/>
                <w:iCs/>
                <w:vertAlign w:val="subscript"/>
              </w:rPr>
              <w:t>UL,carrier1</w:t>
            </w:r>
            <w:r>
              <w:t xml:space="preserve"> and </w:t>
            </w:r>
            <w:r w:rsidRPr="007E7CFB">
              <w:rPr>
                <w:i/>
                <w:iCs/>
              </w:rPr>
              <w:t>µ</w:t>
            </w:r>
            <w:r w:rsidRPr="007E7CFB">
              <w:rPr>
                <w:i/>
                <w:iCs/>
                <w:vertAlign w:val="subscript"/>
              </w:rPr>
              <w:t>UL,carrier2</w:t>
            </w:r>
            <w:r>
              <w:rPr>
                <w:i/>
                <w:iCs/>
                <w:vertAlign w:val="subscript"/>
              </w:rPr>
              <w:t xml:space="preserve"> </w:t>
            </w:r>
            <w:r>
              <w:t>are not clear for Rel-18 T</w:t>
            </w:r>
            <w:r>
              <w:rPr>
                <w:rFonts w:hint="eastAsia"/>
              </w:rPr>
              <w:t>x</w:t>
            </w:r>
            <w:r>
              <w:t xml:space="preserve"> switching.</w:t>
            </w:r>
          </w:p>
          <w:p w14:paraId="452E091A" w14:textId="77777777" w:rsidR="008714A6" w:rsidRPr="00775277" w:rsidRDefault="008714A6" w:rsidP="008714A6">
            <w:pPr>
              <w:pStyle w:val="af2"/>
              <w:spacing w:before="120"/>
              <w:rPr>
                <w:rFonts w:eastAsiaTheme="minorEastAsia"/>
                <w:b/>
                <w:bCs/>
                <w:szCs w:val="20"/>
                <w:u w:val="single"/>
                <w:lang w:eastAsia="zh-CN"/>
              </w:rPr>
            </w:pPr>
            <w:r w:rsidRPr="00775277">
              <w:rPr>
                <w:rFonts w:eastAsiaTheme="minorEastAsia"/>
                <w:b/>
                <w:bCs/>
                <w:szCs w:val="20"/>
                <w:u w:val="single"/>
                <w:lang w:eastAsia="zh-CN"/>
              </w:rPr>
              <w:t>Affected clause:</w:t>
            </w:r>
          </w:p>
          <w:p w14:paraId="7CA69126" w14:textId="122002F0" w:rsidR="008714A6" w:rsidRPr="00143595" w:rsidRDefault="008714A6" w:rsidP="008714A6">
            <w:pPr>
              <w:widowControl/>
              <w:spacing w:before="120" w:after="120"/>
            </w:pPr>
            <w:r w:rsidRPr="00013AE1">
              <w:rPr>
                <w:rFonts w:hint="eastAsia"/>
              </w:rPr>
              <w:t>6</w:t>
            </w:r>
            <w:r w:rsidRPr="00013AE1">
              <w:t>.</w:t>
            </w:r>
            <w:r>
              <w:t>4</w:t>
            </w:r>
          </w:p>
        </w:tc>
      </w:tr>
      <w:tr w:rsidR="00590F72" w:rsidRPr="00E00BB7" w14:paraId="056A1FC6" w14:textId="77777777" w:rsidTr="00C45034">
        <w:tc>
          <w:tcPr>
            <w:tcW w:w="9060" w:type="dxa"/>
          </w:tcPr>
          <w:p w14:paraId="3B6F6033" w14:textId="7C8DE57E" w:rsidR="00590F72" w:rsidRPr="00E728AA" w:rsidRDefault="00590F72" w:rsidP="00C45034">
            <w:pPr>
              <w:widowControl/>
              <w:spacing w:before="120" w:after="120"/>
              <w:jc w:val="center"/>
              <w:rPr>
                <w:szCs w:val="24"/>
              </w:rPr>
            </w:pPr>
            <w:r w:rsidRPr="00E728AA">
              <w:rPr>
                <w:szCs w:val="24"/>
              </w:rPr>
              <w:t>===TP</w:t>
            </w:r>
            <w:r w:rsidR="00BF22AD" w:rsidRPr="00E728AA">
              <w:rPr>
                <w:szCs w:val="24"/>
              </w:rPr>
              <w:t>7</w:t>
            </w:r>
            <w:r w:rsidRPr="00E728AA">
              <w:rPr>
                <w:szCs w:val="24"/>
              </w:rPr>
              <w:t xml:space="preserve"> for 38.214===</w:t>
            </w:r>
          </w:p>
          <w:p w14:paraId="3ACA5719" w14:textId="77777777" w:rsidR="00590F72" w:rsidRDefault="00590F72" w:rsidP="00C45034">
            <w:pPr>
              <w:keepNext/>
              <w:keepLines/>
              <w:spacing w:before="180"/>
              <w:outlineLvl w:val="1"/>
              <w:rPr>
                <w:b/>
                <w:bCs/>
                <w:color w:val="000000"/>
                <w:szCs w:val="11"/>
                <w:lang w:val="x-none"/>
              </w:rPr>
            </w:pPr>
            <w:r w:rsidRPr="007D7BF1">
              <w:rPr>
                <w:b/>
                <w:bCs/>
                <w:color w:val="000000"/>
                <w:szCs w:val="11"/>
              </w:rPr>
              <w:t>6</w:t>
            </w:r>
            <w:r w:rsidRPr="007D7BF1">
              <w:rPr>
                <w:b/>
                <w:bCs/>
                <w:color w:val="000000"/>
                <w:szCs w:val="11"/>
                <w:lang w:val="x-none"/>
              </w:rPr>
              <w:t>.4</w:t>
            </w:r>
            <w:r w:rsidRPr="007D7BF1">
              <w:rPr>
                <w:b/>
                <w:bCs/>
                <w:color w:val="000000"/>
                <w:szCs w:val="11"/>
                <w:lang w:val="x-none"/>
              </w:rPr>
              <w:tab/>
              <w:t>UE PUSCH preparation procedure time</w:t>
            </w:r>
          </w:p>
          <w:p w14:paraId="4EC785C4" w14:textId="7F05EC10" w:rsidR="00572563" w:rsidRPr="00572563" w:rsidRDefault="00572563" w:rsidP="00572563">
            <w:pPr>
              <w:spacing w:before="120" w:after="120"/>
              <w:jc w:val="center"/>
              <w:rPr>
                <w:color w:val="FF0000"/>
              </w:rPr>
            </w:pPr>
            <w:r w:rsidRPr="00775277">
              <w:rPr>
                <w:color w:val="FF0000"/>
              </w:rPr>
              <w:t>&lt; Unchanged parts are omitted &gt;</w:t>
            </w:r>
          </w:p>
          <w:p w14:paraId="5B82CC62" w14:textId="315473BE" w:rsidR="00590F72" w:rsidRDefault="00590F72" w:rsidP="00C45034">
            <w:pPr>
              <w:pStyle w:val="B1"/>
            </w:pPr>
            <w:r w:rsidRPr="00C45034">
              <w:lastRenderedPageBreak/>
              <w:t>-</w:t>
            </w:r>
            <w:r w:rsidRPr="00C45034">
              <w:tab/>
              <w:t xml:space="preserve">If uplink switching gap is triggered as defined in clause 6.1.6, </w:t>
            </w:r>
            <w:r w:rsidRPr="00E8414C">
              <w:rPr>
                <w:position w:val="-10"/>
              </w:rPr>
              <w:object w:dxaOrig="340" w:dyaOrig="300" w14:anchorId="7ADE2FB2">
                <v:shape id="_x0000_i1030" type="#_x0000_t75" style="width:17.25pt;height:15pt" o:ole="">
                  <v:imagedata r:id="rId12" o:title=""/>
                </v:shape>
                <o:OLEObject Type="Embed" ProgID="Equation.DSMT4" ShapeID="_x0000_i1030" DrawAspect="Content" ObjectID="_1769860750" r:id="rId18"/>
              </w:object>
            </w:r>
            <w:r w:rsidRPr="00C45034">
              <w:t xml:space="preserve"> equals to the switching gap duration and for the UE configured with </w:t>
            </w:r>
            <w:r w:rsidRPr="00C45034">
              <w:rPr>
                <w:lang w:val="en-GB"/>
              </w:rPr>
              <w:t xml:space="preserve">higher layer parameter </w:t>
            </w:r>
            <w:r w:rsidRPr="00BC33D3">
              <w:rPr>
                <w:i/>
                <w:iCs/>
                <w:lang w:val="en-AU"/>
              </w:rPr>
              <w:t>uplinkTxSwitchingOption</w:t>
            </w:r>
            <w:r w:rsidRPr="00C45034">
              <w:rPr>
                <w:lang w:val="en-AU"/>
              </w:rPr>
              <w:t xml:space="preserve"> set to '</w:t>
            </w:r>
            <w:r w:rsidRPr="00C45034">
              <w:rPr>
                <w:rFonts w:eastAsia="Times New Roman"/>
                <w:noProof/>
                <w:lang w:eastAsia="en-GB"/>
              </w:rPr>
              <w:t>dualUL</w:t>
            </w:r>
            <w:r w:rsidRPr="00C45034">
              <w:rPr>
                <w:rFonts w:eastAsia="Times New Roman"/>
                <w:noProof/>
                <w:lang w:val="en-US" w:eastAsia="en-GB"/>
              </w:rPr>
              <w:t>'</w:t>
            </w:r>
            <w:r w:rsidRPr="00C45034">
              <w:rPr>
                <w:lang w:val="en-AU"/>
              </w:rPr>
              <w:t xml:space="preserve"> for uplink carrier aggregation</w:t>
            </w:r>
            <w:r w:rsidRPr="00C45034">
              <w:t xml:space="preserve"> </w:t>
            </w:r>
            <w:r w:rsidRPr="00BC33D3">
              <w:rPr>
                <w:i/>
                <w:iCs/>
              </w:rPr>
              <w:t>µ</w:t>
            </w:r>
            <w:r w:rsidRPr="00433F96">
              <w:rPr>
                <w:i/>
                <w:iCs/>
                <w:vertAlign w:val="subscript"/>
              </w:rPr>
              <w:t>UL</w:t>
            </w:r>
            <w:r w:rsidRPr="00433F96">
              <w:rPr>
                <w:i/>
                <w:iCs/>
              </w:rPr>
              <w:t>=min(µ</w:t>
            </w:r>
            <w:r w:rsidRPr="00433F96">
              <w:rPr>
                <w:i/>
                <w:iCs/>
                <w:vertAlign w:val="subscript"/>
              </w:rPr>
              <w:t>UL,carrier1,</w:t>
            </w:r>
            <w:r w:rsidRPr="00433F96">
              <w:rPr>
                <w:i/>
                <w:iCs/>
              </w:rPr>
              <w:t xml:space="preserve"> µ</w:t>
            </w:r>
            <w:r w:rsidRPr="00433F96">
              <w:rPr>
                <w:i/>
                <w:iCs/>
                <w:vertAlign w:val="subscript"/>
              </w:rPr>
              <w:t>UL,carrier2</w:t>
            </w:r>
            <w:r w:rsidRPr="00433F96">
              <w:rPr>
                <w:i/>
                <w:iCs/>
              </w:rPr>
              <w:t>)</w:t>
            </w:r>
            <w:r w:rsidRPr="00C45034">
              <w:t xml:space="preserve">, </w:t>
            </w:r>
            <w:r w:rsidRPr="00C45034">
              <w:rPr>
                <w:i/>
                <w:iCs/>
                <w:color w:val="FF0000"/>
              </w:rPr>
              <w:t>µ</w:t>
            </w:r>
            <w:r w:rsidRPr="00C45034">
              <w:rPr>
                <w:i/>
                <w:iCs/>
                <w:color w:val="FF0000"/>
                <w:vertAlign w:val="subscript"/>
              </w:rPr>
              <w:t>UL,carrier1</w:t>
            </w:r>
            <w:r w:rsidRPr="00C45034">
              <w:rPr>
                <w:color w:val="FF0000"/>
              </w:rPr>
              <w:t xml:space="preserve"> and </w:t>
            </w:r>
            <w:r w:rsidRPr="00C45034">
              <w:rPr>
                <w:i/>
                <w:iCs/>
                <w:color w:val="FF0000"/>
              </w:rPr>
              <w:t>µ</w:t>
            </w:r>
            <w:r w:rsidRPr="00C45034">
              <w:rPr>
                <w:i/>
                <w:iCs/>
                <w:color w:val="FF0000"/>
                <w:vertAlign w:val="subscript"/>
              </w:rPr>
              <w:t xml:space="preserve">UL,carrier2 </w:t>
            </w:r>
            <w:r w:rsidRPr="00C45034">
              <w:rPr>
                <w:color w:val="FF0000"/>
              </w:rPr>
              <w:t xml:space="preserve">are the subcarrier spacing of uplinks </w:t>
            </w:r>
            <w:r w:rsidR="00F97D74">
              <w:rPr>
                <w:color w:val="FF0000"/>
              </w:rPr>
              <w:t>transmissions</w:t>
            </w:r>
            <w:r w:rsidRPr="00C45034">
              <w:rPr>
                <w:color w:val="FF0000"/>
              </w:rPr>
              <w:t xml:space="preserve"> after uplink switching,</w:t>
            </w:r>
            <w:r>
              <w:t xml:space="preserve"> </w:t>
            </w:r>
            <w:r w:rsidRPr="00C45034">
              <w:t xml:space="preserve">otherwise </w:t>
            </w:r>
            <w:r w:rsidRPr="00E8414C">
              <w:rPr>
                <w:position w:val="-10"/>
              </w:rPr>
              <w:object w:dxaOrig="680" w:dyaOrig="300" w14:anchorId="38D8C377">
                <v:shape id="_x0000_i1031" type="#_x0000_t75" style="width:33.75pt;height:15pt" o:ole="">
                  <v:imagedata r:id="rId14" o:title=""/>
                </v:shape>
                <o:OLEObject Type="Embed" ProgID="Equation.DSMT4" ShapeID="_x0000_i1031" DrawAspect="Content" ObjectID="_1769860751" r:id="rId19"/>
              </w:object>
            </w:r>
            <w:r w:rsidRPr="00C45034">
              <w:t>.</w:t>
            </w:r>
          </w:p>
          <w:p w14:paraId="5BD7EB48" w14:textId="2AAB5BBD" w:rsidR="00BF22AD" w:rsidRPr="00E728AA" w:rsidRDefault="00BF22AD" w:rsidP="00E728AA">
            <w:pPr>
              <w:widowControl/>
              <w:spacing w:before="120" w:after="120"/>
              <w:jc w:val="center"/>
              <w:rPr>
                <w:color w:val="FF0000"/>
                <w:szCs w:val="24"/>
              </w:rPr>
            </w:pPr>
            <w:r w:rsidRPr="00E728AA">
              <w:rPr>
                <w:szCs w:val="24"/>
              </w:rPr>
              <w:t>===TP7 for 38.214===</w:t>
            </w:r>
          </w:p>
        </w:tc>
      </w:tr>
    </w:tbl>
    <w:p w14:paraId="3DF7496E" w14:textId="77777777" w:rsidR="00F17B74" w:rsidRDefault="00F17B74" w:rsidP="00F17B74">
      <w:pPr>
        <w:pStyle w:val="B1"/>
      </w:pPr>
    </w:p>
    <w:p w14:paraId="79DC0834" w14:textId="42E09D17" w:rsidR="00E00BB7" w:rsidRPr="005867A6" w:rsidRDefault="00BC33D3" w:rsidP="00E00BB7">
      <w:pPr>
        <w:keepNext/>
        <w:widowControl/>
        <w:numPr>
          <w:ilvl w:val="1"/>
          <w:numId w:val="8"/>
        </w:numPr>
        <w:tabs>
          <w:tab w:val="left" w:pos="-5500"/>
        </w:tabs>
        <w:spacing w:before="240" w:after="60"/>
        <w:jc w:val="left"/>
        <w:outlineLvl w:val="2"/>
        <w:rPr>
          <w:rFonts w:ascii="Arial" w:hAnsi="Arial" w:cs="Arial"/>
          <w:b/>
          <w:bCs/>
          <w:kern w:val="0"/>
          <w:sz w:val="20"/>
          <w:szCs w:val="20"/>
          <w:lang w:val="en-GB"/>
        </w:rPr>
      </w:pPr>
      <w:r w:rsidRPr="005867A6">
        <w:rPr>
          <w:rFonts w:ascii="Arial" w:hAnsi="Arial" w:cs="Arial"/>
          <w:b/>
          <w:bCs/>
          <w:kern w:val="0"/>
          <w:sz w:val="20"/>
          <w:szCs w:val="20"/>
          <w:lang w:val="en-GB"/>
        </w:rPr>
        <w:t>Correction on parameters for UL Tx switching across 3 or 4 bands</w:t>
      </w:r>
      <w:bookmarkStart w:id="75" w:name="OLE_LINK7"/>
    </w:p>
    <w:p w14:paraId="38E1E401" w14:textId="793E08D0" w:rsidR="00235AB5" w:rsidRPr="0056561C" w:rsidRDefault="0097597E" w:rsidP="00E00BB7">
      <w:pPr>
        <w:widowControl/>
        <w:spacing w:before="120" w:after="120"/>
        <w:rPr>
          <w:rFonts w:ascii="Times New Roman" w:hAnsi="Times New Roman" w:cs="Times New Roman"/>
          <w:kern w:val="0"/>
          <w:sz w:val="20"/>
          <w:szCs w:val="20"/>
        </w:rPr>
      </w:pPr>
      <w:bookmarkStart w:id="76" w:name="_Ref131784569"/>
      <w:bookmarkEnd w:id="75"/>
      <w:r w:rsidRPr="0097597E">
        <w:rPr>
          <w:rFonts w:ascii="Times New Roman" w:hAnsi="Times New Roman" w:cs="Times New Roman"/>
          <w:kern w:val="0"/>
          <w:sz w:val="20"/>
          <w:szCs w:val="20"/>
        </w:rPr>
        <w:t>In current TS 38</w:t>
      </w:r>
      <w:r w:rsidR="00AE725D">
        <w:rPr>
          <w:rFonts w:ascii="Times New Roman" w:hAnsi="Times New Roman" w:cs="Times New Roman"/>
          <w:kern w:val="0"/>
          <w:sz w:val="20"/>
          <w:szCs w:val="20"/>
        </w:rPr>
        <w:t>.</w:t>
      </w:r>
      <w:r w:rsidRPr="0097597E">
        <w:rPr>
          <w:rFonts w:ascii="Times New Roman" w:hAnsi="Times New Roman" w:cs="Times New Roman"/>
          <w:kern w:val="0"/>
          <w:sz w:val="20"/>
          <w:szCs w:val="20"/>
        </w:rPr>
        <w:t xml:space="preserve">214, </w:t>
      </w:r>
      <w:bookmarkStart w:id="77" w:name="OLE_LINK80"/>
      <w:r w:rsidRPr="0097597E">
        <w:rPr>
          <w:rFonts w:ascii="Times New Roman" w:hAnsi="Times New Roman" w:cs="Times New Roman"/>
          <w:kern w:val="0"/>
          <w:sz w:val="20"/>
          <w:szCs w:val="20"/>
        </w:rPr>
        <w:t xml:space="preserve">for a UE indicating a capability for </w:t>
      </w:r>
      <w:r w:rsidR="00AE725D">
        <w:rPr>
          <w:rFonts w:ascii="Times New Roman" w:hAnsi="Times New Roman" w:cs="Times New Roman"/>
          <w:kern w:val="0"/>
          <w:sz w:val="20"/>
          <w:szCs w:val="20"/>
        </w:rPr>
        <w:t xml:space="preserve">R18 </w:t>
      </w:r>
      <w:r w:rsidRPr="0097597E">
        <w:rPr>
          <w:rFonts w:ascii="Times New Roman" w:hAnsi="Times New Roman" w:cs="Times New Roman"/>
          <w:kern w:val="0"/>
          <w:sz w:val="20"/>
          <w:szCs w:val="20"/>
        </w:rPr>
        <w:t xml:space="preserve">uplink switching with </w:t>
      </w:r>
      <w:r w:rsidRPr="0097597E">
        <w:rPr>
          <w:rFonts w:ascii="Times New Roman" w:hAnsi="Times New Roman" w:cs="Times New Roman"/>
          <w:i/>
          <w:iCs/>
          <w:kern w:val="0"/>
          <w:sz w:val="20"/>
          <w:szCs w:val="20"/>
        </w:rPr>
        <w:t>BandCombination-UplinkTxSwitch</w:t>
      </w:r>
      <w:r w:rsidRPr="0097597E">
        <w:rPr>
          <w:rFonts w:ascii="Times New Roman" w:hAnsi="Times New Roman" w:cs="Times New Roman"/>
          <w:kern w:val="0"/>
          <w:sz w:val="20"/>
          <w:szCs w:val="20"/>
        </w:rPr>
        <w:t xml:space="preserve"> for a band combination with 3 or 4 bands,</w:t>
      </w:r>
      <w:bookmarkEnd w:id="77"/>
      <w:r w:rsidRPr="0097597E">
        <w:rPr>
          <w:rFonts w:ascii="Times New Roman" w:hAnsi="Times New Roman" w:cs="Times New Roman"/>
          <w:kern w:val="0"/>
          <w:sz w:val="20"/>
          <w:szCs w:val="20"/>
        </w:rPr>
        <w:t xml:space="preserve"> the behaviour in </w:t>
      </w:r>
      <w:bookmarkStart w:id="78" w:name="OLE_LINK75"/>
      <w:r w:rsidRPr="0097597E">
        <w:rPr>
          <w:rFonts w:ascii="Times New Roman" w:hAnsi="Times New Roman" w:cs="Times New Roman"/>
          <w:kern w:val="0"/>
          <w:sz w:val="20"/>
          <w:szCs w:val="20"/>
        </w:rPr>
        <w:t>subclause 6.1.6.2.0</w:t>
      </w:r>
      <w:bookmarkEnd w:id="78"/>
      <w:r w:rsidRPr="0097597E">
        <w:rPr>
          <w:rFonts w:ascii="Times New Roman" w:hAnsi="Times New Roman" w:cs="Times New Roman"/>
          <w:kern w:val="0"/>
          <w:sz w:val="20"/>
          <w:szCs w:val="20"/>
        </w:rPr>
        <w:t xml:space="preserve"> (Uplink switching with two uplink bands) applies </w:t>
      </w:r>
      <w:bookmarkStart w:id="79" w:name="OLE_LINK79"/>
      <w:r w:rsidRPr="0097597E">
        <w:rPr>
          <w:rFonts w:ascii="Times New Roman" w:hAnsi="Times New Roman" w:cs="Times New Roman"/>
          <w:kern w:val="0"/>
          <w:sz w:val="20"/>
          <w:szCs w:val="20"/>
        </w:rPr>
        <w:t xml:space="preserve">when </w:t>
      </w:r>
      <w:r w:rsidR="00AE725D">
        <w:rPr>
          <w:rFonts w:ascii="Times New Roman" w:hAnsi="Times New Roman" w:cs="Times New Roman" w:hint="eastAsia"/>
          <w:kern w:val="0"/>
          <w:sz w:val="20"/>
          <w:szCs w:val="20"/>
        </w:rPr>
        <w:t>only</w:t>
      </w:r>
      <w:r w:rsidRPr="0097597E">
        <w:rPr>
          <w:rFonts w:ascii="Times New Roman" w:hAnsi="Times New Roman" w:cs="Times New Roman"/>
          <w:kern w:val="0"/>
          <w:sz w:val="20"/>
          <w:szCs w:val="20"/>
        </w:rPr>
        <w:t xml:space="preserve"> two bands</w:t>
      </w:r>
      <w:r w:rsidR="00AE725D">
        <w:rPr>
          <w:rFonts w:ascii="Times New Roman" w:hAnsi="Times New Roman" w:cs="Times New Roman"/>
          <w:kern w:val="0"/>
          <w:sz w:val="20"/>
          <w:szCs w:val="20"/>
        </w:rPr>
        <w:t xml:space="preserve"> are</w:t>
      </w:r>
      <w:r w:rsidRPr="0097597E">
        <w:rPr>
          <w:rFonts w:ascii="Times New Roman" w:hAnsi="Times New Roman" w:cs="Times New Roman"/>
          <w:kern w:val="0"/>
          <w:sz w:val="20"/>
          <w:szCs w:val="20"/>
        </w:rPr>
        <w:t xml:space="preserve"> involved in the uplink switching</w:t>
      </w:r>
      <w:bookmarkEnd w:id="79"/>
      <w:r>
        <w:rPr>
          <w:rFonts w:ascii="Times New Roman" w:hAnsi="Times New Roman" w:cs="Times New Roman"/>
          <w:kern w:val="0"/>
          <w:sz w:val="20"/>
          <w:szCs w:val="20"/>
        </w:rPr>
        <w:t xml:space="preserve">. However, in subclause 6.1.6.2.0, some parameters </w:t>
      </w:r>
      <w:r w:rsidR="00814332">
        <w:rPr>
          <w:rFonts w:ascii="Times New Roman" w:hAnsi="Times New Roman" w:cs="Times New Roman"/>
          <w:kern w:val="0"/>
          <w:sz w:val="20"/>
          <w:szCs w:val="20"/>
        </w:rPr>
        <w:t>are for</w:t>
      </w:r>
      <w:r>
        <w:rPr>
          <w:rFonts w:ascii="Times New Roman" w:hAnsi="Times New Roman" w:cs="Times New Roman"/>
          <w:kern w:val="0"/>
          <w:sz w:val="20"/>
          <w:szCs w:val="20"/>
        </w:rPr>
        <w:t xml:space="preserve"> </w:t>
      </w:r>
      <w:bookmarkStart w:id="80" w:name="OLE_LINK73"/>
      <w:r>
        <w:rPr>
          <w:rFonts w:ascii="Times New Roman" w:hAnsi="Times New Roman" w:cs="Times New Roman"/>
          <w:kern w:val="0"/>
          <w:sz w:val="20"/>
          <w:szCs w:val="20"/>
        </w:rPr>
        <w:t xml:space="preserve">Rel-16 or Rel-17 </w:t>
      </w:r>
      <w:r w:rsidR="00AE725D">
        <w:rPr>
          <w:rFonts w:ascii="Times New Roman" w:hAnsi="Times New Roman" w:cs="Times New Roman"/>
          <w:kern w:val="0"/>
          <w:sz w:val="20"/>
          <w:szCs w:val="20"/>
        </w:rPr>
        <w:t>Tx switching</w:t>
      </w:r>
      <w:bookmarkEnd w:id="80"/>
      <w:r w:rsidR="00E728AA">
        <w:rPr>
          <w:rFonts w:ascii="Times New Roman" w:hAnsi="Times New Roman" w:cs="Times New Roman"/>
          <w:kern w:val="0"/>
          <w:sz w:val="20"/>
          <w:szCs w:val="20"/>
        </w:rPr>
        <w:t xml:space="preserve"> </w:t>
      </w:r>
      <w:r>
        <w:rPr>
          <w:rFonts w:ascii="Times New Roman" w:hAnsi="Times New Roman" w:cs="Times New Roman"/>
          <w:kern w:val="0"/>
          <w:sz w:val="20"/>
          <w:szCs w:val="20"/>
        </w:rPr>
        <w:t>but not</w:t>
      </w:r>
      <w:r w:rsidR="00814332">
        <w:rPr>
          <w:rFonts w:ascii="Times New Roman" w:hAnsi="Times New Roman" w:cs="Times New Roman"/>
          <w:kern w:val="0"/>
          <w:sz w:val="20"/>
          <w:szCs w:val="20"/>
        </w:rPr>
        <w:t xml:space="preserve"> for</w:t>
      </w:r>
      <w:r>
        <w:rPr>
          <w:rFonts w:ascii="Times New Roman" w:hAnsi="Times New Roman" w:cs="Times New Roman"/>
          <w:kern w:val="0"/>
          <w:sz w:val="20"/>
          <w:szCs w:val="20"/>
        </w:rPr>
        <w:t xml:space="preserve"> </w:t>
      </w:r>
      <w:bookmarkStart w:id="81" w:name="OLE_LINK74"/>
      <w:r>
        <w:rPr>
          <w:rFonts w:ascii="Times New Roman" w:hAnsi="Times New Roman" w:cs="Times New Roman"/>
          <w:kern w:val="0"/>
          <w:sz w:val="20"/>
          <w:szCs w:val="20"/>
        </w:rPr>
        <w:t xml:space="preserve">Rel-18 </w:t>
      </w:r>
      <w:r w:rsidR="00AE725D">
        <w:rPr>
          <w:rFonts w:ascii="Times New Roman" w:hAnsi="Times New Roman" w:cs="Times New Roman"/>
          <w:kern w:val="0"/>
          <w:sz w:val="20"/>
          <w:szCs w:val="20"/>
        </w:rPr>
        <w:t>Tx switching</w:t>
      </w:r>
      <w:bookmarkEnd w:id="81"/>
      <w:r w:rsidR="0056561C">
        <w:rPr>
          <w:rFonts w:ascii="Times New Roman" w:hAnsi="Times New Roman" w:cs="Times New Roman"/>
          <w:kern w:val="0"/>
          <w:sz w:val="20"/>
          <w:szCs w:val="20"/>
        </w:rPr>
        <w:t xml:space="preserve">. For example, </w:t>
      </w:r>
      <w:r w:rsidR="0056561C" w:rsidRPr="0056561C">
        <w:rPr>
          <w:rFonts w:ascii="Times New Roman" w:hAnsi="Times New Roman" w:cs="Times New Roman"/>
          <w:i/>
          <w:iCs/>
          <w:kern w:val="0"/>
          <w:sz w:val="20"/>
          <w:szCs w:val="20"/>
        </w:rPr>
        <w:t>uplinkTxSwitchingOption</w:t>
      </w:r>
      <w:r w:rsidR="0056561C">
        <w:rPr>
          <w:rFonts w:ascii="Times New Roman" w:hAnsi="Times New Roman" w:cs="Times New Roman"/>
          <w:i/>
          <w:iCs/>
          <w:kern w:val="0"/>
          <w:sz w:val="20"/>
          <w:szCs w:val="20"/>
        </w:rPr>
        <w:t xml:space="preserve"> </w:t>
      </w:r>
      <w:r w:rsidR="0056561C" w:rsidRPr="0056561C">
        <w:rPr>
          <w:rFonts w:ascii="Times New Roman" w:hAnsi="Times New Roman" w:cs="Times New Roman"/>
          <w:kern w:val="0"/>
          <w:sz w:val="20"/>
          <w:szCs w:val="20"/>
        </w:rPr>
        <w:t>and</w:t>
      </w:r>
      <w:r w:rsidR="0056561C" w:rsidRPr="0056561C">
        <w:rPr>
          <w:rFonts w:ascii="Times New Roman" w:hAnsi="Times New Roman" w:cs="Times New Roman"/>
          <w:i/>
          <w:iCs/>
          <w:kern w:val="0"/>
          <w:sz w:val="20"/>
          <w:szCs w:val="20"/>
        </w:rPr>
        <w:t xml:space="preserve"> uplinkTxSwitching-2T-Mode </w:t>
      </w:r>
      <w:r w:rsidR="00AC69D4">
        <w:rPr>
          <w:rFonts w:ascii="Times New Roman" w:hAnsi="Times New Roman" w:cs="Times New Roman"/>
          <w:kern w:val="0"/>
          <w:sz w:val="20"/>
          <w:szCs w:val="20"/>
        </w:rPr>
        <w:t>are only</w:t>
      </w:r>
      <w:r w:rsidR="0056561C" w:rsidRPr="0056561C">
        <w:rPr>
          <w:rFonts w:ascii="Times New Roman" w:hAnsi="Times New Roman" w:cs="Times New Roman"/>
          <w:kern w:val="0"/>
          <w:sz w:val="20"/>
          <w:szCs w:val="20"/>
        </w:rPr>
        <w:t xml:space="preserve"> applied </w:t>
      </w:r>
      <w:r w:rsidR="0056561C">
        <w:rPr>
          <w:rFonts w:ascii="Times New Roman" w:hAnsi="Times New Roman" w:cs="Times New Roman"/>
          <w:kern w:val="0"/>
          <w:sz w:val="20"/>
          <w:szCs w:val="20"/>
        </w:rPr>
        <w:t>to</w:t>
      </w:r>
      <w:r w:rsidR="0056561C" w:rsidRPr="0056561C">
        <w:rPr>
          <w:rFonts w:ascii="Times New Roman" w:hAnsi="Times New Roman" w:cs="Times New Roman"/>
          <w:kern w:val="0"/>
          <w:sz w:val="20"/>
          <w:szCs w:val="20"/>
        </w:rPr>
        <w:t xml:space="preserve"> </w:t>
      </w:r>
      <w:r w:rsidR="0056561C">
        <w:rPr>
          <w:rFonts w:ascii="Times New Roman" w:hAnsi="Times New Roman" w:cs="Times New Roman"/>
          <w:kern w:val="0"/>
          <w:sz w:val="20"/>
          <w:szCs w:val="20"/>
        </w:rPr>
        <w:t xml:space="preserve">Rel-16 or Rel-17 UE. </w:t>
      </w:r>
    </w:p>
    <w:p w14:paraId="5DD5F6B6" w14:textId="0E51AA0F" w:rsidR="00E00BB7" w:rsidRPr="00E00BB7" w:rsidRDefault="00E00BB7" w:rsidP="00E00BB7">
      <w:pPr>
        <w:widowControl/>
        <w:spacing w:before="120" w:after="120"/>
        <w:rPr>
          <w:rFonts w:ascii="Times New Roman" w:eastAsia="Times New Roman" w:hAnsi="Times New Roman" w:cs="Times New Roman"/>
          <w:b/>
          <w:bCs/>
          <w:kern w:val="0"/>
          <w:sz w:val="20"/>
          <w:szCs w:val="20"/>
          <w:lang w:eastAsia="en-US"/>
        </w:rPr>
      </w:pPr>
      <w:bookmarkStart w:id="82" w:name="_Ref159232907"/>
      <w:r w:rsidRPr="00E00BB7">
        <w:rPr>
          <w:rFonts w:ascii="Times New Roman" w:eastAsia="Times New Roman" w:hAnsi="Times New Roman" w:cs="Times New Roman"/>
          <w:b/>
          <w:bCs/>
          <w:kern w:val="0"/>
          <w:sz w:val="20"/>
          <w:szCs w:val="20"/>
          <w:lang w:eastAsia="en-US"/>
        </w:rPr>
        <w:t xml:space="preserve">Proposal </w:t>
      </w:r>
      <w:r w:rsidRPr="00E00BB7">
        <w:rPr>
          <w:rFonts w:ascii="Times New Roman" w:eastAsia="Times New Roman" w:hAnsi="Times New Roman" w:cs="Times New Roman"/>
          <w:b/>
          <w:bCs/>
          <w:kern w:val="0"/>
          <w:sz w:val="20"/>
          <w:szCs w:val="20"/>
          <w:lang w:eastAsia="en-US"/>
        </w:rPr>
        <w:fldChar w:fldCharType="begin"/>
      </w:r>
      <w:r w:rsidRPr="00E00BB7">
        <w:rPr>
          <w:rFonts w:ascii="Times New Roman" w:eastAsia="Times New Roman" w:hAnsi="Times New Roman" w:cs="Times New Roman"/>
          <w:b/>
          <w:bCs/>
          <w:kern w:val="0"/>
          <w:sz w:val="20"/>
          <w:szCs w:val="20"/>
          <w:lang w:eastAsia="en-US"/>
        </w:rPr>
        <w:instrText xml:space="preserve"> SEQ Proposal \* ARABIC </w:instrText>
      </w:r>
      <w:r w:rsidRPr="00E00BB7">
        <w:rPr>
          <w:rFonts w:ascii="Times New Roman" w:eastAsia="Times New Roman" w:hAnsi="Times New Roman" w:cs="Times New Roman"/>
          <w:b/>
          <w:bCs/>
          <w:kern w:val="0"/>
          <w:sz w:val="20"/>
          <w:szCs w:val="20"/>
          <w:lang w:eastAsia="en-US"/>
        </w:rPr>
        <w:fldChar w:fldCharType="separate"/>
      </w:r>
      <w:r w:rsidR="00950C94">
        <w:rPr>
          <w:rFonts w:ascii="Times New Roman" w:eastAsia="Times New Roman" w:hAnsi="Times New Roman" w:cs="Times New Roman"/>
          <w:b/>
          <w:bCs/>
          <w:noProof/>
          <w:kern w:val="0"/>
          <w:sz w:val="20"/>
          <w:szCs w:val="20"/>
          <w:lang w:eastAsia="en-US"/>
        </w:rPr>
        <w:t>16</w:t>
      </w:r>
      <w:r w:rsidRPr="00E00BB7">
        <w:rPr>
          <w:rFonts w:ascii="Times New Roman" w:eastAsia="Times New Roman" w:hAnsi="Times New Roman" w:cs="Times New Roman"/>
          <w:b/>
          <w:bCs/>
          <w:kern w:val="0"/>
          <w:sz w:val="20"/>
          <w:szCs w:val="20"/>
          <w:lang w:eastAsia="en-US"/>
        </w:rPr>
        <w:fldChar w:fldCharType="end"/>
      </w:r>
      <w:r w:rsidRPr="00E00BB7">
        <w:rPr>
          <w:rFonts w:ascii="Times New Roman" w:eastAsia="Times New Roman" w:hAnsi="Times New Roman" w:cs="Times New Roman"/>
          <w:b/>
          <w:bCs/>
          <w:kern w:val="0"/>
          <w:sz w:val="20"/>
          <w:szCs w:val="20"/>
          <w:lang w:eastAsia="en-US"/>
        </w:rPr>
        <w:t>.</w:t>
      </w:r>
      <w:r w:rsidR="008B569C">
        <w:rPr>
          <w:rFonts w:ascii="Times New Roman" w:eastAsia="Times New Roman" w:hAnsi="Times New Roman" w:cs="Times New Roman"/>
          <w:b/>
          <w:bCs/>
          <w:kern w:val="0"/>
          <w:sz w:val="20"/>
          <w:szCs w:val="20"/>
          <w:lang w:eastAsia="en-US"/>
        </w:rPr>
        <w:t xml:space="preserve"> </w:t>
      </w:r>
      <w:r w:rsidR="00AE725D">
        <w:rPr>
          <w:rFonts w:ascii="Times New Roman" w:eastAsia="Times New Roman" w:hAnsi="Times New Roman" w:cs="Times New Roman"/>
          <w:b/>
          <w:bCs/>
          <w:kern w:val="0"/>
          <w:sz w:val="20"/>
          <w:szCs w:val="20"/>
          <w:lang w:eastAsia="en-US"/>
        </w:rPr>
        <w:t xml:space="preserve">Some </w:t>
      </w:r>
      <w:r w:rsidR="008B569C">
        <w:rPr>
          <w:rFonts w:ascii="Times New Roman" w:eastAsia="Times New Roman" w:hAnsi="Times New Roman" w:cs="Times New Roman"/>
          <w:b/>
          <w:bCs/>
          <w:kern w:val="0"/>
          <w:sz w:val="20"/>
          <w:szCs w:val="20"/>
          <w:lang w:eastAsia="en-US"/>
        </w:rPr>
        <w:t xml:space="preserve">parameters which </w:t>
      </w:r>
      <w:r w:rsidR="00AC69D4">
        <w:rPr>
          <w:rFonts w:ascii="Times New Roman" w:eastAsia="Times New Roman" w:hAnsi="Times New Roman" w:cs="Times New Roman"/>
          <w:b/>
          <w:bCs/>
          <w:kern w:val="0"/>
          <w:sz w:val="20"/>
          <w:szCs w:val="20"/>
          <w:lang w:eastAsia="en-US"/>
        </w:rPr>
        <w:t xml:space="preserve">are </w:t>
      </w:r>
      <w:r w:rsidR="008B569C">
        <w:rPr>
          <w:rFonts w:ascii="Times New Roman" w:eastAsia="Times New Roman" w:hAnsi="Times New Roman" w:cs="Times New Roman"/>
          <w:b/>
          <w:bCs/>
          <w:kern w:val="0"/>
          <w:sz w:val="20"/>
          <w:szCs w:val="20"/>
          <w:lang w:eastAsia="en-US"/>
        </w:rPr>
        <w:t>only</w:t>
      </w:r>
      <w:r w:rsidR="00087B13">
        <w:rPr>
          <w:rFonts w:ascii="Times New Roman" w:eastAsia="Times New Roman" w:hAnsi="Times New Roman" w:cs="Times New Roman"/>
          <w:b/>
          <w:bCs/>
          <w:kern w:val="0"/>
          <w:sz w:val="20"/>
          <w:szCs w:val="20"/>
          <w:lang w:eastAsia="en-US"/>
        </w:rPr>
        <w:t xml:space="preserve"> </w:t>
      </w:r>
      <w:r w:rsidR="00AC69D4">
        <w:rPr>
          <w:rFonts w:ascii="Times New Roman" w:eastAsia="Times New Roman" w:hAnsi="Times New Roman" w:cs="Times New Roman"/>
          <w:b/>
          <w:bCs/>
          <w:kern w:val="0"/>
          <w:sz w:val="20"/>
          <w:szCs w:val="20"/>
          <w:lang w:eastAsia="en-US"/>
        </w:rPr>
        <w:t>for</w:t>
      </w:r>
      <w:r w:rsidR="008B569C">
        <w:rPr>
          <w:rFonts w:ascii="Times New Roman" w:eastAsia="Times New Roman" w:hAnsi="Times New Roman" w:cs="Times New Roman"/>
          <w:b/>
          <w:bCs/>
          <w:kern w:val="0"/>
          <w:sz w:val="20"/>
          <w:szCs w:val="20"/>
          <w:lang w:eastAsia="en-US"/>
        </w:rPr>
        <w:t xml:space="preserve"> </w:t>
      </w:r>
      <w:r w:rsidR="008B569C" w:rsidRPr="008B569C">
        <w:rPr>
          <w:rFonts w:ascii="Times New Roman" w:hAnsi="Times New Roman" w:cs="Times New Roman"/>
          <w:b/>
          <w:bCs/>
          <w:kern w:val="0"/>
          <w:sz w:val="20"/>
          <w:szCs w:val="20"/>
        </w:rPr>
        <w:t xml:space="preserve">Rel-16 or Rel-17 UE </w:t>
      </w:r>
      <w:r w:rsidR="008B569C">
        <w:rPr>
          <w:rFonts w:ascii="Times New Roman" w:hAnsi="Times New Roman" w:cs="Times New Roman"/>
          <w:b/>
          <w:bCs/>
          <w:kern w:val="0"/>
          <w:sz w:val="20"/>
          <w:szCs w:val="20"/>
        </w:rPr>
        <w:t>in</w:t>
      </w:r>
      <w:r w:rsidR="008B569C" w:rsidRPr="008B569C">
        <w:rPr>
          <w:rFonts w:ascii="Times New Roman" w:hAnsi="Times New Roman" w:cs="Times New Roman"/>
          <w:b/>
          <w:bCs/>
          <w:kern w:val="0"/>
          <w:sz w:val="20"/>
          <w:szCs w:val="20"/>
        </w:rPr>
        <w:t xml:space="preserve"> subclause 6.1.6.2.0 of</w:t>
      </w:r>
      <w:r w:rsidR="008B569C">
        <w:rPr>
          <w:rFonts w:ascii="Times New Roman" w:hAnsi="Times New Roman" w:cs="Times New Roman"/>
          <w:b/>
          <w:bCs/>
          <w:kern w:val="0"/>
          <w:sz w:val="20"/>
          <w:szCs w:val="20"/>
        </w:rPr>
        <w:t xml:space="preserve"> TS 38</w:t>
      </w:r>
      <w:r w:rsidR="00AE725D">
        <w:rPr>
          <w:rFonts w:ascii="Times New Roman" w:hAnsi="Times New Roman" w:cs="Times New Roman"/>
          <w:b/>
          <w:bCs/>
          <w:kern w:val="0"/>
          <w:sz w:val="20"/>
          <w:szCs w:val="20"/>
        </w:rPr>
        <w:t>.</w:t>
      </w:r>
      <w:r w:rsidR="008B569C">
        <w:rPr>
          <w:rFonts w:ascii="Times New Roman" w:hAnsi="Times New Roman" w:cs="Times New Roman"/>
          <w:b/>
          <w:bCs/>
          <w:kern w:val="0"/>
          <w:sz w:val="20"/>
          <w:szCs w:val="20"/>
        </w:rPr>
        <w:t xml:space="preserve">214 should be replaced by </w:t>
      </w:r>
      <w:r w:rsidR="00AE725D">
        <w:rPr>
          <w:rFonts w:ascii="Times New Roman" w:hAnsi="Times New Roman" w:cs="Times New Roman"/>
          <w:b/>
          <w:bCs/>
          <w:kern w:val="0"/>
          <w:sz w:val="20"/>
          <w:szCs w:val="20"/>
        </w:rPr>
        <w:t>those</w:t>
      </w:r>
      <w:r w:rsidR="008B569C">
        <w:rPr>
          <w:rFonts w:ascii="Times New Roman" w:hAnsi="Times New Roman" w:cs="Times New Roman"/>
          <w:b/>
          <w:bCs/>
          <w:kern w:val="0"/>
          <w:sz w:val="20"/>
          <w:szCs w:val="20"/>
        </w:rPr>
        <w:t xml:space="preserve"> applied to Rel-18 UE when the behaviour in subclause 6.1.6.2.0 is referred </w:t>
      </w:r>
      <w:r w:rsidR="00AE725D">
        <w:rPr>
          <w:rFonts w:ascii="Times New Roman" w:hAnsi="Times New Roman" w:cs="Times New Roman"/>
          <w:b/>
          <w:bCs/>
          <w:kern w:val="0"/>
          <w:sz w:val="20"/>
          <w:szCs w:val="20"/>
        </w:rPr>
        <w:t xml:space="preserve">for 2-band switching in </w:t>
      </w:r>
      <w:r w:rsidR="008B569C">
        <w:rPr>
          <w:rFonts w:ascii="Times New Roman" w:hAnsi="Times New Roman" w:cs="Times New Roman"/>
          <w:b/>
          <w:bCs/>
          <w:kern w:val="0"/>
          <w:sz w:val="20"/>
          <w:szCs w:val="20"/>
        </w:rPr>
        <w:t>subclause 6.1.6.2.2</w:t>
      </w:r>
      <w:r w:rsidRPr="00E00BB7">
        <w:rPr>
          <w:rFonts w:ascii="Times New Roman" w:eastAsia="Times New Roman" w:hAnsi="Times New Roman" w:cs="Times New Roman"/>
          <w:b/>
          <w:bCs/>
          <w:kern w:val="0"/>
          <w:sz w:val="20"/>
          <w:szCs w:val="20"/>
          <w:lang w:eastAsia="en-US"/>
        </w:rPr>
        <w:t xml:space="preserve">. </w:t>
      </w:r>
      <w:bookmarkEnd w:id="76"/>
      <w:r w:rsidR="008B569C">
        <w:rPr>
          <w:rFonts w:ascii="Times New Roman" w:eastAsia="Times New Roman" w:hAnsi="Times New Roman" w:cs="Times New Roman"/>
          <w:b/>
          <w:bCs/>
          <w:kern w:val="0"/>
          <w:sz w:val="20"/>
          <w:szCs w:val="20"/>
          <w:lang w:eastAsia="en-US"/>
        </w:rPr>
        <w:t xml:space="preserve">Adopt the </w:t>
      </w:r>
      <w:r w:rsidR="00590F72">
        <w:rPr>
          <w:rFonts w:ascii="Times New Roman" w:eastAsia="Times New Roman" w:hAnsi="Times New Roman" w:cs="Times New Roman"/>
          <w:b/>
          <w:bCs/>
          <w:kern w:val="0"/>
          <w:sz w:val="20"/>
          <w:szCs w:val="20"/>
          <w:lang w:eastAsia="en-US"/>
        </w:rPr>
        <w:t xml:space="preserve">TP8 </w:t>
      </w:r>
      <w:r w:rsidR="008B569C">
        <w:rPr>
          <w:rFonts w:ascii="Times New Roman" w:eastAsia="Times New Roman" w:hAnsi="Times New Roman" w:cs="Times New Roman"/>
          <w:b/>
          <w:bCs/>
          <w:kern w:val="0"/>
          <w:sz w:val="20"/>
          <w:szCs w:val="20"/>
          <w:lang w:eastAsia="en-US"/>
        </w:rPr>
        <w:t>for TS 38</w:t>
      </w:r>
      <w:r w:rsidR="00A85786">
        <w:rPr>
          <w:rFonts w:ascii="Times New Roman" w:eastAsia="Times New Roman" w:hAnsi="Times New Roman" w:cs="Times New Roman"/>
          <w:b/>
          <w:bCs/>
          <w:kern w:val="0"/>
          <w:sz w:val="20"/>
          <w:szCs w:val="20"/>
          <w:lang w:eastAsia="en-US"/>
        </w:rPr>
        <w:t>.</w:t>
      </w:r>
      <w:r w:rsidR="008B569C">
        <w:rPr>
          <w:rFonts w:ascii="Times New Roman" w:eastAsia="Times New Roman" w:hAnsi="Times New Roman" w:cs="Times New Roman"/>
          <w:b/>
          <w:bCs/>
          <w:kern w:val="0"/>
          <w:sz w:val="20"/>
          <w:szCs w:val="20"/>
          <w:lang w:eastAsia="en-US"/>
        </w:rPr>
        <w:t>214.</w:t>
      </w:r>
      <w:bookmarkEnd w:id="82"/>
    </w:p>
    <w:tbl>
      <w:tblPr>
        <w:tblStyle w:val="a5"/>
        <w:tblW w:w="0" w:type="auto"/>
        <w:tblLook w:val="04A0" w:firstRow="1" w:lastRow="0" w:firstColumn="1" w:lastColumn="0" w:noHBand="0" w:noVBand="1"/>
      </w:tblPr>
      <w:tblGrid>
        <w:gridCol w:w="9060"/>
      </w:tblGrid>
      <w:tr w:rsidR="00E00BB7" w:rsidRPr="00E00BB7" w14:paraId="5FCE0639" w14:textId="77777777" w:rsidTr="00DB5346">
        <w:tc>
          <w:tcPr>
            <w:tcW w:w="9060" w:type="dxa"/>
          </w:tcPr>
          <w:p w14:paraId="74668DFD" w14:textId="77777777" w:rsidR="00E00BB7" w:rsidRPr="00E00BB7" w:rsidRDefault="00E00BB7" w:rsidP="00E00BB7">
            <w:pPr>
              <w:widowControl/>
              <w:spacing w:before="120" w:after="120"/>
              <w:rPr>
                <w:rFonts w:eastAsia="Times New Roman"/>
                <w:b/>
                <w:u w:val="single"/>
              </w:rPr>
            </w:pPr>
            <w:bookmarkStart w:id="83" w:name="OLE_LINK40"/>
            <w:r w:rsidRPr="00E00BB7">
              <w:rPr>
                <w:rFonts w:eastAsia="Times New Roman"/>
                <w:b/>
                <w:u w:val="single"/>
              </w:rPr>
              <w:t>Reason for change:</w:t>
            </w:r>
          </w:p>
          <w:p w14:paraId="1D621601" w14:textId="0B64D38E" w:rsidR="00E00BB7" w:rsidRPr="00E00BB7" w:rsidRDefault="00E00BB7" w:rsidP="00E00BB7">
            <w:pPr>
              <w:widowControl/>
              <w:spacing w:before="120" w:after="120"/>
            </w:pPr>
            <w:r w:rsidRPr="00E00BB7">
              <w:rPr>
                <w:rFonts w:eastAsia="MS Mincho"/>
                <w:lang w:eastAsia="en-US"/>
              </w:rPr>
              <w:t>In</w:t>
            </w:r>
            <w:r w:rsidR="00ED3BEB">
              <w:rPr>
                <w:rFonts w:eastAsia="MS Mincho"/>
                <w:lang w:eastAsia="en-US"/>
              </w:rPr>
              <w:t xml:space="preserve"> TS 38214, the behaviour in subclause 6.1.6.2.0 can be applied to Rel-18 UE</w:t>
            </w:r>
            <w:r w:rsidR="00EC3D8C">
              <w:rPr>
                <w:rFonts w:eastAsia="MS Mincho"/>
                <w:lang w:eastAsia="en-US"/>
              </w:rPr>
              <w:t>,</w:t>
            </w:r>
            <w:r w:rsidR="00ED3BEB">
              <w:rPr>
                <w:rFonts w:eastAsia="MS Mincho"/>
                <w:lang w:eastAsia="en-US"/>
              </w:rPr>
              <w:t xml:space="preserve"> however the parameters are only </w:t>
            </w:r>
            <w:r w:rsidR="00AC69D4">
              <w:rPr>
                <w:rFonts w:eastAsia="MS Mincho"/>
                <w:lang w:eastAsia="en-US"/>
              </w:rPr>
              <w:t>for</w:t>
            </w:r>
            <w:r w:rsidR="00ED3BEB">
              <w:rPr>
                <w:rFonts w:eastAsia="MS Mincho"/>
                <w:lang w:eastAsia="en-US"/>
              </w:rPr>
              <w:t xml:space="preserve"> Rel-16 or Rel-17 UE.</w:t>
            </w:r>
          </w:p>
          <w:p w14:paraId="56F2D7D7" w14:textId="77777777" w:rsidR="00E00BB7" w:rsidRPr="00E00BB7" w:rsidRDefault="00E00BB7" w:rsidP="00E00BB7">
            <w:pPr>
              <w:widowControl/>
              <w:spacing w:before="120" w:after="120"/>
              <w:rPr>
                <w:rFonts w:eastAsia="Times New Roman"/>
                <w:b/>
                <w:u w:val="single"/>
              </w:rPr>
            </w:pPr>
            <w:r w:rsidRPr="00E00BB7">
              <w:rPr>
                <w:rFonts w:eastAsia="Times New Roman"/>
                <w:b/>
                <w:u w:val="single"/>
              </w:rPr>
              <w:t>Summary of change:</w:t>
            </w:r>
          </w:p>
          <w:p w14:paraId="3D4F24C7" w14:textId="557C4FD3" w:rsidR="00E00BB7" w:rsidRPr="00E00BB7" w:rsidRDefault="00E00BB7" w:rsidP="00E00BB7">
            <w:pPr>
              <w:widowControl/>
              <w:spacing w:before="120" w:after="120"/>
              <w:rPr>
                <w:rFonts w:eastAsia="Times New Roman"/>
              </w:rPr>
            </w:pPr>
            <w:r w:rsidRPr="00E00BB7">
              <w:rPr>
                <w:rFonts w:eastAsia="Times New Roman"/>
              </w:rPr>
              <w:t>Cl</w:t>
            </w:r>
            <w:bookmarkStart w:id="84" w:name="OLE_LINK77"/>
            <w:r w:rsidRPr="00E00BB7">
              <w:rPr>
                <w:rFonts w:eastAsia="Times New Roman"/>
              </w:rPr>
              <w:t xml:space="preserve">arify that </w:t>
            </w:r>
            <w:r w:rsidR="00ED3BEB">
              <w:rPr>
                <w:rFonts w:eastAsia="Times New Roman"/>
              </w:rPr>
              <w:t xml:space="preserve">the Rel-16 or Rel-17 parameters in 6.1.6.2.0 </w:t>
            </w:r>
            <w:r w:rsidR="005727B7">
              <w:rPr>
                <w:rFonts w:eastAsia="Times New Roman"/>
              </w:rPr>
              <w:t xml:space="preserve">should </w:t>
            </w:r>
            <w:r w:rsidR="00ED3BEB">
              <w:rPr>
                <w:rFonts w:eastAsia="Times New Roman"/>
              </w:rPr>
              <w:t xml:space="preserve">be replaced by </w:t>
            </w:r>
            <w:r w:rsidR="005727B7">
              <w:rPr>
                <w:rFonts w:eastAsia="Times New Roman"/>
              </w:rPr>
              <w:t>corresponding</w:t>
            </w:r>
            <w:r w:rsidR="00ED3BEB">
              <w:rPr>
                <w:rFonts w:eastAsia="Times New Roman"/>
              </w:rPr>
              <w:t xml:space="preserve">Rel-18 </w:t>
            </w:r>
            <w:r w:rsidR="005727B7">
              <w:rPr>
                <w:rFonts w:eastAsia="Times New Roman"/>
              </w:rPr>
              <w:t xml:space="preserve">parameters </w:t>
            </w:r>
            <w:r w:rsidR="00ED3BEB">
              <w:rPr>
                <w:rFonts w:eastAsia="Times New Roman"/>
              </w:rPr>
              <w:t>when</w:t>
            </w:r>
            <w:r w:rsidR="005727B7">
              <w:rPr>
                <w:rFonts w:eastAsia="Times New Roman"/>
              </w:rPr>
              <w:t xml:space="preserve"> the procedure in 6.1.6.2.0</w:t>
            </w:r>
            <w:r w:rsidR="00ED3BEB">
              <w:rPr>
                <w:rFonts w:eastAsia="Times New Roman"/>
              </w:rPr>
              <w:t xml:space="preserve"> apply to Rel-18 UE.</w:t>
            </w:r>
          </w:p>
          <w:bookmarkEnd w:id="84"/>
          <w:p w14:paraId="2042BFAF" w14:textId="77777777" w:rsidR="00E00BB7" w:rsidRPr="00E00BB7" w:rsidRDefault="00E00BB7" w:rsidP="00E00BB7">
            <w:pPr>
              <w:widowControl/>
              <w:overflowPunct w:val="0"/>
              <w:autoSpaceDE w:val="0"/>
              <w:autoSpaceDN w:val="0"/>
              <w:adjustRightInd w:val="0"/>
              <w:spacing w:before="120" w:after="120"/>
              <w:textAlignment w:val="baseline"/>
              <w:rPr>
                <w:rFonts w:eastAsia="Times New Roman"/>
                <w:b/>
                <w:u w:val="single"/>
              </w:rPr>
            </w:pPr>
            <w:r w:rsidRPr="00E00BB7">
              <w:rPr>
                <w:rFonts w:eastAsia="Times New Roman"/>
                <w:b/>
                <w:u w:val="single"/>
              </w:rPr>
              <w:t>Consequence if not approved:</w:t>
            </w:r>
          </w:p>
          <w:p w14:paraId="197143B7" w14:textId="64D33D2C" w:rsidR="00E00BB7" w:rsidRDefault="00ED3BEB" w:rsidP="00E00BB7">
            <w:pPr>
              <w:widowControl/>
              <w:spacing w:before="120" w:after="120"/>
            </w:pPr>
            <w:r>
              <w:t>F</w:t>
            </w:r>
            <w:r w:rsidRPr="0097597E">
              <w:t xml:space="preserve">or a UE indicating a capability for uplink switching with </w:t>
            </w:r>
            <w:r w:rsidRPr="0097597E">
              <w:rPr>
                <w:i/>
                <w:iCs/>
              </w:rPr>
              <w:t>BandCombination-UplinkTxSwitch</w:t>
            </w:r>
            <w:r w:rsidRPr="0097597E">
              <w:t xml:space="preserve"> for a band combination, and if it is for that band combination configured with uplink carrier aggregation with 3 or 4 bands,</w:t>
            </w:r>
            <w:r>
              <w:t xml:space="preserve"> </w:t>
            </w:r>
            <w:r w:rsidR="005727B7">
              <w:rPr>
                <w:rFonts w:eastAsia="MS Mincho"/>
                <w:szCs w:val="24"/>
              </w:rPr>
              <w:t xml:space="preserve">and </w:t>
            </w:r>
            <w:r>
              <w:t>when the two bands involved in the uplink switching</w:t>
            </w:r>
            <w:r w:rsidR="005727B7">
              <w:t xml:space="preserve"> </w:t>
            </w:r>
            <w:r w:rsidR="00AC69D4">
              <w:t>i</w:t>
            </w:r>
            <w:r w:rsidR="005727B7">
              <w:t>ncorrect parameter will be referred when determining the switching period.</w:t>
            </w:r>
          </w:p>
          <w:p w14:paraId="1B2688E6" w14:textId="77777777" w:rsidR="00DA2E89" w:rsidRPr="00775277" w:rsidRDefault="00DA2E89" w:rsidP="00DA2E89">
            <w:pPr>
              <w:pStyle w:val="af2"/>
              <w:spacing w:before="120"/>
              <w:rPr>
                <w:rFonts w:eastAsiaTheme="minorEastAsia"/>
                <w:b/>
                <w:bCs/>
                <w:szCs w:val="20"/>
                <w:u w:val="single"/>
                <w:lang w:eastAsia="zh-CN"/>
              </w:rPr>
            </w:pPr>
            <w:r w:rsidRPr="00775277">
              <w:rPr>
                <w:rFonts w:eastAsiaTheme="minorEastAsia"/>
                <w:b/>
                <w:bCs/>
                <w:szCs w:val="20"/>
                <w:u w:val="single"/>
                <w:lang w:eastAsia="zh-CN"/>
              </w:rPr>
              <w:t>Affected clause:</w:t>
            </w:r>
          </w:p>
          <w:p w14:paraId="3BC06ACD" w14:textId="396FCA4A" w:rsidR="00DA2E89" w:rsidRPr="00E728AA" w:rsidRDefault="00DA2E89" w:rsidP="00E00BB7">
            <w:pPr>
              <w:widowControl/>
              <w:spacing w:before="120" w:after="120"/>
            </w:pPr>
            <w:r w:rsidRPr="00E728AA">
              <w:t>6.1.6.2.2</w:t>
            </w:r>
          </w:p>
        </w:tc>
      </w:tr>
      <w:tr w:rsidR="00E00BB7" w:rsidRPr="00E00BB7" w14:paraId="5359A11D" w14:textId="77777777" w:rsidTr="00DB5346">
        <w:tc>
          <w:tcPr>
            <w:tcW w:w="9060" w:type="dxa"/>
          </w:tcPr>
          <w:p w14:paraId="7DD1AB0B" w14:textId="25F64FE9" w:rsidR="00E00BB7" w:rsidRPr="00E728AA" w:rsidRDefault="00E00BB7" w:rsidP="00E00BB7">
            <w:pPr>
              <w:widowControl/>
              <w:spacing w:before="120" w:after="120"/>
              <w:jc w:val="center"/>
              <w:rPr>
                <w:szCs w:val="24"/>
              </w:rPr>
            </w:pPr>
            <w:r w:rsidRPr="00E728AA">
              <w:rPr>
                <w:szCs w:val="24"/>
              </w:rPr>
              <w:t>===</w:t>
            </w:r>
            <w:r w:rsidR="00590F72" w:rsidRPr="00E728AA">
              <w:rPr>
                <w:szCs w:val="24"/>
              </w:rPr>
              <w:t xml:space="preserve">TP8 </w:t>
            </w:r>
            <w:r w:rsidRPr="00E728AA">
              <w:rPr>
                <w:szCs w:val="24"/>
              </w:rPr>
              <w:t>for 38</w:t>
            </w:r>
            <w:r w:rsidR="00A85786">
              <w:rPr>
                <w:szCs w:val="24"/>
              </w:rPr>
              <w:t>.</w:t>
            </w:r>
            <w:r w:rsidRPr="00E728AA">
              <w:rPr>
                <w:szCs w:val="24"/>
              </w:rPr>
              <w:t>214===</w:t>
            </w:r>
          </w:p>
          <w:p w14:paraId="2E7815AC" w14:textId="77777777" w:rsidR="008B569C" w:rsidRDefault="008B569C" w:rsidP="008B569C">
            <w:pPr>
              <w:pStyle w:val="5"/>
              <w:rPr>
                <w:sz w:val="20"/>
                <w:szCs w:val="20"/>
              </w:rPr>
            </w:pPr>
            <w:r w:rsidRPr="008B569C">
              <w:rPr>
                <w:sz w:val="20"/>
                <w:szCs w:val="20"/>
              </w:rPr>
              <w:t>6.1.6.2.2</w:t>
            </w:r>
            <w:r w:rsidRPr="008B569C">
              <w:rPr>
                <w:sz w:val="20"/>
                <w:szCs w:val="20"/>
              </w:rPr>
              <w:tab/>
              <w:t>Uplink switching with 3 or 4 uplink bands</w:t>
            </w:r>
          </w:p>
          <w:p w14:paraId="0AB13C8E" w14:textId="03150E63" w:rsidR="00615147" w:rsidRPr="00615147" w:rsidRDefault="00615147" w:rsidP="00615147">
            <w:pPr>
              <w:spacing w:before="120" w:after="120"/>
              <w:jc w:val="center"/>
              <w:rPr>
                <w:color w:val="FF0000"/>
              </w:rPr>
            </w:pPr>
            <w:r w:rsidRPr="00775277">
              <w:rPr>
                <w:color w:val="FF0000"/>
              </w:rPr>
              <w:t>&lt; Unchanged parts are omitted &gt;</w:t>
            </w:r>
          </w:p>
          <w:p w14:paraId="7A971252" w14:textId="5BE50993" w:rsidR="00E00BB7" w:rsidRDefault="008B569C" w:rsidP="00ED3BEB">
            <w:bookmarkStart w:id="85" w:name="_Hlk157766126"/>
            <w:r w:rsidRPr="00705185">
              <w:t xml:space="preserve">For a UE </w:t>
            </w:r>
            <w:r>
              <w:t xml:space="preserve">indicating a capability for uplink switching with </w:t>
            </w:r>
            <w:r w:rsidRPr="001A1088">
              <w:rPr>
                <w:i/>
                <w:iCs/>
              </w:rPr>
              <w:t>BandCombination-UplinkTxSwitch</w:t>
            </w:r>
            <w:r w:rsidRPr="0020386A">
              <w:rPr>
                <w:iCs/>
                <w:noProof/>
                <w:lang w:eastAsia="en-GB"/>
              </w:rPr>
              <w:t xml:space="preserve"> </w:t>
            </w:r>
            <w:r>
              <w:t>for a band combination, and if it is for that band combination</w:t>
            </w:r>
            <w:r w:rsidRPr="00705185">
              <w:t xml:space="preserve"> </w:t>
            </w:r>
            <w:r w:rsidRPr="0087011A">
              <w:t xml:space="preserve">configured with </w:t>
            </w:r>
            <w:r>
              <w:t xml:space="preserve">uplink carrier aggregation with 3 or 4 bands, </w:t>
            </w:r>
            <w:bookmarkEnd w:id="85"/>
            <w:r w:rsidRPr="00ED3BEB">
              <w:t>the behaviour in subclause 6.1.6.2.0 applies when the two bands involved in the uplink switching belong to different uplink serving cells</w:t>
            </w:r>
            <w:r w:rsidR="007D7BF1">
              <w:t xml:space="preserve"> </w:t>
            </w:r>
            <w:r w:rsidR="00AE725D" w:rsidRPr="00AE725D">
              <w:rPr>
                <w:color w:val="FF0000"/>
              </w:rPr>
              <w:t>with the exceptions</w:t>
            </w:r>
            <w:r w:rsidR="00AE725D">
              <w:rPr>
                <w:color w:val="FF0000"/>
              </w:rPr>
              <w:t xml:space="preserve"> that</w:t>
            </w:r>
            <w:r w:rsidR="007D7BF1" w:rsidRPr="007D7BF1">
              <w:rPr>
                <w:color w:val="FF0000"/>
              </w:rPr>
              <w:t xml:space="preserve"> the parameter </w:t>
            </w:r>
            <w:r w:rsidR="007D7BF1" w:rsidRPr="007D7BF1">
              <w:rPr>
                <w:i/>
                <w:iCs/>
                <w:color w:val="FF0000"/>
              </w:rPr>
              <w:t xml:space="preserve">uplinkTxSwitchingOption </w:t>
            </w:r>
            <w:bookmarkStart w:id="86" w:name="OLE_LINK82"/>
            <w:r w:rsidR="007D7BF1" w:rsidRPr="007D7BF1">
              <w:rPr>
                <w:color w:val="FF0000"/>
              </w:rPr>
              <w:t>is replaced by</w:t>
            </w:r>
            <w:bookmarkEnd w:id="86"/>
            <w:r w:rsidR="007D7BF1" w:rsidRPr="007D7BF1">
              <w:rPr>
                <w:i/>
                <w:iCs/>
                <w:color w:val="FF0000"/>
              </w:rPr>
              <w:t xml:space="preserve"> switchingOptionConfigForBandPair </w:t>
            </w:r>
            <w:r w:rsidR="007D7BF1" w:rsidRPr="007D7BF1">
              <w:rPr>
                <w:color w:val="FF0000"/>
              </w:rPr>
              <w:t>and</w:t>
            </w:r>
            <w:r w:rsidR="007D7BF1" w:rsidRPr="007D7BF1">
              <w:rPr>
                <w:i/>
                <w:iCs/>
                <w:color w:val="FF0000"/>
              </w:rPr>
              <w:t xml:space="preserve"> uplinkTxSwitching-2T-Mode </w:t>
            </w:r>
            <w:r w:rsidR="007D7BF1" w:rsidRPr="007D7BF1">
              <w:rPr>
                <w:color w:val="FF0000"/>
              </w:rPr>
              <w:t>is replaced by</w:t>
            </w:r>
            <w:r w:rsidR="007D7BF1" w:rsidRPr="007D7BF1">
              <w:rPr>
                <w:i/>
                <w:iCs/>
                <w:color w:val="FF0000"/>
              </w:rPr>
              <w:t xml:space="preserve"> switching2T-Mode</w:t>
            </w:r>
            <w:r w:rsidR="007D7BF1">
              <w:rPr>
                <w:i/>
                <w:iCs/>
              </w:rPr>
              <w:t xml:space="preserve"> </w:t>
            </w:r>
            <w:r>
              <w:t>,</w:t>
            </w:r>
            <w:r w:rsidRPr="00D565D9">
              <w:t xml:space="preserve"> and the behavior in subclause 6.1.6.3 applies when the two bands involved in the uplink switching belong to </w:t>
            </w:r>
            <w:r>
              <w:t>one</w:t>
            </w:r>
            <w:r w:rsidRPr="00D565D9">
              <w:t xml:space="preserve"> uplink serving cell,</w:t>
            </w:r>
            <w:r>
              <w:t xml:space="preserve"> with the following exceptions:</w:t>
            </w:r>
          </w:p>
          <w:p w14:paraId="479FAA6B" w14:textId="75646666" w:rsidR="00BF22AD" w:rsidRPr="00E728AA" w:rsidRDefault="00BF22AD" w:rsidP="00E728AA">
            <w:pPr>
              <w:widowControl/>
              <w:spacing w:before="120" w:after="120"/>
              <w:jc w:val="center"/>
              <w:rPr>
                <w:color w:val="FF0000"/>
                <w:szCs w:val="24"/>
              </w:rPr>
            </w:pPr>
            <w:r w:rsidRPr="00E728AA">
              <w:rPr>
                <w:szCs w:val="24"/>
              </w:rPr>
              <w:t>===TP8 for 38</w:t>
            </w:r>
            <w:r w:rsidR="00A85786">
              <w:rPr>
                <w:szCs w:val="24"/>
              </w:rPr>
              <w:t>.</w:t>
            </w:r>
            <w:r w:rsidRPr="00E728AA">
              <w:rPr>
                <w:szCs w:val="24"/>
              </w:rPr>
              <w:t>214===</w:t>
            </w:r>
          </w:p>
        </w:tc>
      </w:tr>
    </w:tbl>
    <w:bookmarkEnd w:id="6"/>
    <w:bookmarkEnd w:id="83"/>
    <w:p w14:paraId="5313E1EF" w14:textId="77777777" w:rsidR="00E00BB7" w:rsidRPr="00E00BB7" w:rsidRDefault="00E00BB7" w:rsidP="00E00BB7">
      <w:pPr>
        <w:keepNext/>
        <w:keepLines/>
        <w:widowControl/>
        <w:pBdr>
          <w:top w:val="single" w:sz="12" w:space="3" w:color="auto"/>
        </w:pBdr>
        <w:tabs>
          <w:tab w:val="left" w:pos="567"/>
        </w:tabs>
        <w:overflowPunct w:val="0"/>
        <w:autoSpaceDE w:val="0"/>
        <w:autoSpaceDN w:val="0"/>
        <w:adjustRightInd w:val="0"/>
        <w:spacing w:before="240" w:after="180"/>
        <w:ind w:left="567" w:hanging="567"/>
        <w:jc w:val="left"/>
        <w:textAlignment w:val="baseline"/>
        <w:outlineLvl w:val="0"/>
        <w:rPr>
          <w:rFonts w:ascii="Arial" w:eastAsia="宋体" w:hAnsi="Arial" w:cs="Times New Roman"/>
          <w:kern w:val="0"/>
          <w:sz w:val="36"/>
          <w:szCs w:val="20"/>
          <w:lang w:val="en-GB" w:eastAsia="en-GB"/>
        </w:rPr>
      </w:pPr>
      <w:r w:rsidRPr="00E00BB7">
        <w:rPr>
          <w:rFonts w:ascii="Arial" w:eastAsia="宋体" w:hAnsi="Arial" w:cs="Times New Roman"/>
          <w:kern w:val="0"/>
          <w:sz w:val="36"/>
          <w:szCs w:val="20"/>
          <w:lang w:val="en-GB" w:eastAsia="en-GB"/>
        </w:rPr>
        <w:t>Conclusion</w:t>
      </w:r>
    </w:p>
    <w:p w14:paraId="3CCF7A79" w14:textId="505B7F37" w:rsidR="00E00BB7" w:rsidRPr="00E00BB7" w:rsidRDefault="00E00BB7" w:rsidP="00E00BB7">
      <w:pPr>
        <w:widowControl/>
        <w:spacing w:before="120" w:after="120"/>
        <w:rPr>
          <w:rFonts w:ascii="Times New Roman" w:hAnsi="Times New Roman" w:cs="Times New Roman"/>
          <w:kern w:val="0"/>
          <w:sz w:val="20"/>
          <w:szCs w:val="24"/>
        </w:rPr>
      </w:pPr>
      <w:r w:rsidRPr="00E00BB7">
        <w:rPr>
          <w:rFonts w:ascii="Times New Roman" w:hAnsi="Times New Roman" w:cs="Times New Roman"/>
          <w:kern w:val="0"/>
          <w:sz w:val="20"/>
          <w:szCs w:val="24"/>
        </w:rPr>
        <w:t>I</w:t>
      </w:r>
      <w:r w:rsidRPr="00E00BB7">
        <w:rPr>
          <w:rFonts w:ascii="Times New Roman" w:hAnsi="Times New Roman" w:cs="Times New Roman" w:hint="eastAsia"/>
          <w:kern w:val="0"/>
          <w:sz w:val="20"/>
          <w:szCs w:val="24"/>
        </w:rPr>
        <w:t>n</w:t>
      </w:r>
      <w:r w:rsidRPr="00E00BB7">
        <w:rPr>
          <w:rFonts w:ascii="Times New Roman" w:hAnsi="Times New Roman" w:cs="Times New Roman"/>
          <w:kern w:val="0"/>
          <w:sz w:val="20"/>
          <w:szCs w:val="24"/>
        </w:rPr>
        <w:t xml:space="preserve"> </w:t>
      </w:r>
      <w:r w:rsidRPr="00E00BB7">
        <w:rPr>
          <w:rFonts w:ascii="Times New Roman" w:hAnsi="Times New Roman" w:cs="Times New Roman" w:hint="eastAsia"/>
          <w:kern w:val="0"/>
          <w:sz w:val="20"/>
          <w:szCs w:val="24"/>
        </w:rPr>
        <w:t>this</w:t>
      </w:r>
      <w:r w:rsidRPr="00E00BB7">
        <w:rPr>
          <w:rFonts w:ascii="Times New Roman" w:hAnsi="Times New Roman" w:cs="Times New Roman"/>
          <w:kern w:val="0"/>
          <w:sz w:val="20"/>
          <w:szCs w:val="24"/>
        </w:rPr>
        <w:t xml:space="preserve"> </w:t>
      </w:r>
      <w:r w:rsidRPr="00E00BB7">
        <w:rPr>
          <w:rFonts w:ascii="Times New Roman" w:hAnsi="Times New Roman" w:cs="Times New Roman" w:hint="eastAsia"/>
          <w:kern w:val="0"/>
          <w:sz w:val="20"/>
          <w:szCs w:val="24"/>
        </w:rPr>
        <w:t>contribution,</w:t>
      </w:r>
      <w:r w:rsidRPr="00E00BB7">
        <w:rPr>
          <w:rFonts w:ascii="Times New Roman" w:hAnsi="Times New Roman" w:cs="Times New Roman"/>
          <w:kern w:val="0"/>
          <w:sz w:val="20"/>
          <w:szCs w:val="24"/>
        </w:rPr>
        <w:t xml:space="preserve"> we have the following proposals. </w:t>
      </w:r>
    </w:p>
    <w:p w14:paraId="2FC2C73C" w14:textId="55E6BCE2" w:rsidR="00087B13" w:rsidRPr="00EA181C" w:rsidRDefault="00087B13" w:rsidP="00E00BB7">
      <w:pPr>
        <w:widowControl/>
        <w:spacing w:before="120" w:after="120"/>
        <w:rPr>
          <w:rFonts w:ascii="Times New Roman" w:hAnsi="Times New Roman" w:cs="Times New Roman"/>
          <w:kern w:val="0"/>
          <w:sz w:val="20"/>
          <w:szCs w:val="20"/>
          <w:lang w:val="x-none"/>
        </w:rPr>
      </w:pPr>
      <w:r w:rsidRPr="00EA181C">
        <w:rPr>
          <w:rFonts w:ascii="Times New Roman" w:hAnsi="Times New Roman" w:cs="Times New Roman"/>
          <w:kern w:val="0"/>
          <w:sz w:val="20"/>
          <w:szCs w:val="20"/>
          <w:lang w:val="x-none"/>
        </w:rPr>
        <w:lastRenderedPageBreak/>
        <w:fldChar w:fldCharType="begin"/>
      </w:r>
      <w:r w:rsidRPr="00EA181C">
        <w:rPr>
          <w:rFonts w:ascii="Times New Roman" w:hAnsi="Times New Roman" w:cs="Times New Roman"/>
          <w:kern w:val="0"/>
          <w:sz w:val="20"/>
          <w:szCs w:val="20"/>
          <w:lang w:val="x-none"/>
        </w:rPr>
        <w:instrText xml:space="preserve"> REF _Ref159232885 \h </w:instrText>
      </w:r>
      <w:r w:rsidR="00EA181C" w:rsidRPr="00EA181C">
        <w:rPr>
          <w:rFonts w:ascii="Times New Roman" w:hAnsi="Times New Roman" w:cs="Times New Roman"/>
          <w:kern w:val="0"/>
          <w:sz w:val="20"/>
          <w:szCs w:val="20"/>
          <w:lang w:val="x-none"/>
        </w:rPr>
        <w:instrText xml:space="preserve"> \* MERGEFORMAT </w:instrText>
      </w:r>
      <w:r w:rsidRPr="00EA181C">
        <w:rPr>
          <w:rFonts w:ascii="Times New Roman" w:hAnsi="Times New Roman" w:cs="Times New Roman"/>
          <w:kern w:val="0"/>
          <w:sz w:val="20"/>
          <w:szCs w:val="20"/>
          <w:lang w:val="x-none"/>
        </w:rPr>
      </w:r>
      <w:r w:rsidRPr="00EA181C">
        <w:rPr>
          <w:rFonts w:ascii="Times New Roman" w:hAnsi="Times New Roman" w:cs="Times New Roman"/>
          <w:kern w:val="0"/>
          <w:sz w:val="20"/>
          <w:szCs w:val="20"/>
          <w:lang w:val="x-none"/>
        </w:rPr>
        <w:fldChar w:fldCharType="separate"/>
      </w:r>
      <w:r w:rsidR="00C36528" w:rsidRPr="00BB0D1F">
        <w:rPr>
          <w:rFonts w:ascii="Times New Roman" w:hAnsi="Times New Roman" w:cs="Times New Roman"/>
          <w:b/>
          <w:bCs/>
          <w:sz w:val="20"/>
          <w:szCs w:val="20"/>
        </w:rPr>
        <w:t xml:space="preserve">Proposal </w:t>
      </w:r>
      <w:r w:rsidR="00C36528">
        <w:rPr>
          <w:rFonts w:ascii="Times New Roman" w:hAnsi="Times New Roman" w:cs="Times New Roman"/>
          <w:b/>
          <w:bCs/>
          <w:noProof/>
          <w:sz w:val="20"/>
          <w:szCs w:val="20"/>
        </w:rPr>
        <w:t>1</w:t>
      </w:r>
      <w:r w:rsidR="00C36528" w:rsidRPr="00BB0D1F">
        <w:rPr>
          <w:rFonts w:ascii="Times New Roman" w:hAnsi="Times New Roman" w:cs="Times New Roman"/>
          <w:b/>
          <w:bCs/>
          <w:noProof/>
          <w:sz w:val="20"/>
          <w:szCs w:val="20"/>
        </w:rPr>
        <w:t>.</w:t>
      </w:r>
      <w:r w:rsidR="00C36528">
        <w:rPr>
          <w:rFonts w:ascii="Times New Roman" w:hAnsi="Times New Roman" w:cs="Times New Roman"/>
          <w:b/>
          <w:bCs/>
          <w:sz w:val="20"/>
          <w:szCs w:val="20"/>
        </w:rPr>
        <w:t xml:space="preserve"> For the determination of valid/invalid FDRA for a cell, the current active BWP is used if BWP indicator does not trigger BWP switching for the cell</w:t>
      </w:r>
      <w:r w:rsidR="00C36528" w:rsidRPr="00BB0D1F">
        <w:rPr>
          <w:rFonts w:ascii="Times New Roman" w:hAnsi="Times New Roman" w:cs="Times New Roman"/>
          <w:b/>
          <w:bCs/>
          <w:sz w:val="20"/>
          <w:szCs w:val="20"/>
        </w:rPr>
        <w:t>.</w:t>
      </w:r>
      <w:r w:rsidRPr="00EA181C">
        <w:rPr>
          <w:rFonts w:ascii="Times New Roman" w:hAnsi="Times New Roman" w:cs="Times New Roman"/>
          <w:kern w:val="0"/>
          <w:sz w:val="20"/>
          <w:szCs w:val="20"/>
          <w:lang w:val="x-none"/>
        </w:rPr>
        <w:fldChar w:fldCharType="end"/>
      </w:r>
    </w:p>
    <w:p w14:paraId="75677DED" w14:textId="13AF53E6" w:rsidR="00087B13" w:rsidRPr="00EA181C" w:rsidRDefault="00087B13" w:rsidP="00E00BB7">
      <w:pPr>
        <w:widowControl/>
        <w:spacing w:before="120" w:after="120"/>
        <w:rPr>
          <w:rFonts w:ascii="Times New Roman" w:hAnsi="Times New Roman" w:cs="Times New Roman"/>
          <w:kern w:val="0"/>
          <w:sz w:val="20"/>
          <w:szCs w:val="20"/>
          <w:lang w:val="x-none"/>
        </w:rPr>
      </w:pPr>
      <w:r w:rsidRPr="00EA181C">
        <w:rPr>
          <w:rFonts w:ascii="Times New Roman" w:hAnsi="Times New Roman" w:cs="Times New Roman"/>
          <w:kern w:val="0"/>
          <w:sz w:val="20"/>
          <w:szCs w:val="20"/>
          <w:lang w:val="x-none"/>
        </w:rPr>
        <w:fldChar w:fldCharType="begin"/>
      </w:r>
      <w:r w:rsidRPr="00EA181C">
        <w:rPr>
          <w:rFonts w:ascii="Times New Roman" w:hAnsi="Times New Roman" w:cs="Times New Roman"/>
          <w:kern w:val="0"/>
          <w:sz w:val="20"/>
          <w:szCs w:val="20"/>
          <w:lang w:val="x-none"/>
        </w:rPr>
        <w:instrText xml:space="preserve"> REF _Ref159232886 \h </w:instrText>
      </w:r>
      <w:r w:rsidR="00EA181C" w:rsidRPr="00EA181C">
        <w:rPr>
          <w:rFonts w:ascii="Times New Roman" w:hAnsi="Times New Roman" w:cs="Times New Roman"/>
          <w:kern w:val="0"/>
          <w:sz w:val="20"/>
          <w:szCs w:val="20"/>
          <w:lang w:val="x-none"/>
        </w:rPr>
        <w:instrText xml:space="preserve"> \* MERGEFORMAT </w:instrText>
      </w:r>
      <w:r w:rsidRPr="00EA181C">
        <w:rPr>
          <w:rFonts w:ascii="Times New Roman" w:hAnsi="Times New Roman" w:cs="Times New Roman"/>
          <w:kern w:val="0"/>
          <w:sz w:val="20"/>
          <w:szCs w:val="20"/>
          <w:lang w:val="x-none"/>
        </w:rPr>
      </w:r>
      <w:r w:rsidRPr="00EA181C">
        <w:rPr>
          <w:rFonts w:ascii="Times New Roman" w:hAnsi="Times New Roman" w:cs="Times New Roman"/>
          <w:kern w:val="0"/>
          <w:sz w:val="20"/>
          <w:szCs w:val="20"/>
          <w:lang w:val="x-none"/>
        </w:rPr>
        <w:fldChar w:fldCharType="separate"/>
      </w:r>
      <w:r w:rsidR="00C36528" w:rsidRPr="00BB0D1F">
        <w:rPr>
          <w:rFonts w:ascii="Times New Roman" w:hAnsi="Times New Roman" w:cs="Times New Roman"/>
          <w:b/>
          <w:bCs/>
          <w:sz w:val="20"/>
          <w:szCs w:val="20"/>
        </w:rPr>
        <w:t xml:space="preserve">Proposal </w:t>
      </w:r>
      <w:r w:rsidR="00C36528">
        <w:rPr>
          <w:rFonts w:ascii="Times New Roman" w:hAnsi="Times New Roman" w:cs="Times New Roman"/>
          <w:b/>
          <w:bCs/>
          <w:noProof/>
          <w:sz w:val="20"/>
          <w:szCs w:val="20"/>
        </w:rPr>
        <w:t>2</w:t>
      </w:r>
      <w:r w:rsidR="00C36528" w:rsidRPr="00BB0D1F">
        <w:rPr>
          <w:rFonts w:ascii="Times New Roman" w:hAnsi="Times New Roman" w:cs="Times New Roman"/>
          <w:b/>
          <w:bCs/>
          <w:noProof/>
          <w:sz w:val="20"/>
          <w:szCs w:val="20"/>
        </w:rPr>
        <w:t>.</w:t>
      </w:r>
      <w:r w:rsidR="00C36528">
        <w:rPr>
          <w:rFonts w:ascii="Times New Roman" w:hAnsi="Times New Roman" w:cs="Times New Roman"/>
          <w:b/>
          <w:bCs/>
          <w:sz w:val="20"/>
          <w:szCs w:val="20"/>
        </w:rPr>
        <w:t xml:space="preserve"> For the determination of valid/invalid FDRA</w:t>
      </w:r>
      <w:r w:rsidR="00C36528" w:rsidRPr="00703389">
        <w:rPr>
          <w:rFonts w:ascii="Times New Roman" w:hAnsi="Times New Roman" w:cs="Times New Roman"/>
          <w:b/>
          <w:bCs/>
          <w:sz w:val="20"/>
          <w:szCs w:val="20"/>
        </w:rPr>
        <w:t xml:space="preserve"> </w:t>
      </w:r>
      <w:r w:rsidR="00C36528">
        <w:rPr>
          <w:rFonts w:ascii="Times New Roman" w:hAnsi="Times New Roman" w:cs="Times New Roman"/>
          <w:b/>
          <w:bCs/>
          <w:sz w:val="20"/>
          <w:szCs w:val="20"/>
        </w:rPr>
        <w:t>for a cell, the target BWP determined based on the BWP indicator is used if BWP indicator triggers BWP switching for the cell</w:t>
      </w:r>
      <w:r w:rsidR="00C36528" w:rsidRPr="00BB0D1F">
        <w:rPr>
          <w:rFonts w:ascii="Times New Roman" w:hAnsi="Times New Roman" w:cs="Times New Roman"/>
          <w:b/>
          <w:bCs/>
          <w:sz w:val="20"/>
          <w:szCs w:val="20"/>
        </w:rPr>
        <w:t>.</w:t>
      </w:r>
      <w:r w:rsidRPr="00EA181C">
        <w:rPr>
          <w:rFonts w:ascii="Times New Roman" w:hAnsi="Times New Roman" w:cs="Times New Roman"/>
          <w:kern w:val="0"/>
          <w:sz w:val="20"/>
          <w:szCs w:val="20"/>
          <w:lang w:val="x-none"/>
        </w:rPr>
        <w:fldChar w:fldCharType="end"/>
      </w:r>
    </w:p>
    <w:p w14:paraId="08E00908" w14:textId="04CC51ED" w:rsidR="00087B13" w:rsidRPr="00EA181C" w:rsidRDefault="00087B13" w:rsidP="00E00BB7">
      <w:pPr>
        <w:widowControl/>
        <w:spacing w:before="120" w:after="120"/>
        <w:rPr>
          <w:rFonts w:ascii="Times New Roman" w:hAnsi="Times New Roman" w:cs="Times New Roman"/>
          <w:kern w:val="0"/>
          <w:sz w:val="20"/>
          <w:szCs w:val="20"/>
          <w:lang w:val="x-none"/>
        </w:rPr>
      </w:pPr>
      <w:r w:rsidRPr="00EA181C">
        <w:rPr>
          <w:rFonts w:ascii="Times New Roman" w:hAnsi="Times New Roman" w:cs="Times New Roman"/>
          <w:kern w:val="0"/>
          <w:sz w:val="20"/>
          <w:szCs w:val="20"/>
          <w:lang w:val="x-none"/>
        </w:rPr>
        <w:fldChar w:fldCharType="begin"/>
      </w:r>
      <w:r w:rsidRPr="00EA181C">
        <w:rPr>
          <w:rFonts w:ascii="Times New Roman" w:hAnsi="Times New Roman" w:cs="Times New Roman"/>
          <w:kern w:val="0"/>
          <w:sz w:val="20"/>
          <w:szCs w:val="20"/>
          <w:lang w:val="x-none"/>
        </w:rPr>
        <w:instrText xml:space="preserve"> REF _Ref159232888 \h </w:instrText>
      </w:r>
      <w:r w:rsidR="00EA181C" w:rsidRPr="00EA181C">
        <w:rPr>
          <w:rFonts w:ascii="Times New Roman" w:hAnsi="Times New Roman" w:cs="Times New Roman"/>
          <w:kern w:val="0"/>
          <w:sz w:val="20"/>
          <w:szCs w:val="20"/>
          <w:lang w:val="x-none"/>
        </w:rPr>
        <w:instrText xml:space="preserve"> \* MERGEFORMAT </w:instrText>
      </w:r>
      <w:r w:rsidRPr="00EA181C">
        <w:rPr>
          <w:rFonts w:ascii="Times New Roman" w:hAnsi="Times New Roman" w:cs="Times New Roman"/>
          <w:kern w:val="0"/>
          <w:sz w:val="20"/>
          <w:szCs w:val="20"/>
          <w:lang w:val="x-none"/>
        </w:rPr>
      </w:r>
      <w:r w:rsidRPr="00EA181C">
        <w:rPr>
          <w:rFonts w:ascii="Times New Roman" w:hAnsi="Times New Roman" w:cs="Times New Roman"/>
          <w:kern w:val="0"/>
          <w:sz w:val="20"/>
          <w:szCs w:val="20"/>
          <w:lang w:val="x-none"/>
        </w:rPr>
        <w:fldChar w:fldCharType="separate"/>
      </w:r>
      <w:r w:rsidR="00C36528" w:rsidRPr="00BB0D1F">
        <w:rPr>
          <w:rFonts w:ascii="Times New Roman" w:hAnsi="Times New Roman" w:cs="Times New Roman"/>
          <w:b/>
          <w:bCs/>
          <w:sz w:val="20"/>
          <w:szCs w:val="20"/>
        </w:rPr>
        <w:t xml:space="preserve">Proposal </w:t>
      </w:r>
      <w:r w:rsidR="00C36528">
        <w:rPr>
          <w:rFonts w:ascii="Times New Roman" w:hAnsi="Times New Roman" w:cs="Times New Roman"/>
          <w:b/>
          <w:bCs/>
          <w:noProof/>
          <w:sz w:val="20"/>
          <w:szCs w:val="20"/>
        </w:rPr>
        <w:t>3</w:t>
      </w:r>
      <w:r w:rsidR="00C36528" w:rsidRPr="00BB0D1F">
        <w:rPr>
          <w:rFonts w:ascii="Times New Roman" w:hAnsi="Times New Roman" w:cs="Times New Roman"/>
          <w:b/>
          <w:bCs/>
          <w:noProof/>
          <w:sz w:val="20"/>
          <w:szCs w:val="20"/>
        </w:rPr>
        <w:t>.</w:t>
      </w:r>
      <w:r w:rsidR="00C36528" w:rsidRPr="00BB0D1F">
        <w:rPr>
          <w:rFonts w:ascii="Times New Roman" w:hAnsi="Times New Roman" w:cs="Times New Roman"/>
          <w:b/>
          <w:bCs/>
          <w:sz w:val="20"/>
          <w:szCs w:val="20"/>
        </w:rPr>
        <w:t xml:space="preserve"> If</w:t>
      </w:r>
      <w:r w:rsidR="00C36528">
        <w:rPr>
          <w:rFonts w:ascii="Times New Roman" w:hAnsi="Times New Roman" w:cs="Times New Roman"/>
          <w:b/>
          <w:bCs/>
          <w:sz w:val="20"/>
          <w:szCs w:val="20"/>
        </w:rPr>
        <w:t xml:space="preserve"> FDRA </w:t>
      </w:r>
      <w:r w:rsidR="00C36528">
        <w:rPr>
          <w:rFonts w:ascii="Times New Roman" w:hAnsi="Times New Roman" w:cs="Times New Roman" w:hint="eastAsia"/>
          <w:b/>
          <w:bCs/>
          <w:sz w:val="20"/>
          <w:szCs w:val="20"/>
        </w:rPr>
        <w:t>based</w:t>
      </w:r>
      <w:r w:rsidR="00C36528">
        <w:rPr>
          <w:rFonts w:ascii="Times New Roman" w:hAnsi="Times New Roman" w:cs="Times New Roman"/>
          <w:b/>
          <w:bCs/>
          <w:sz w:val="20"/>
          <w:szCs w:val="20"/>
        </w:rPr>
        <w:t xml:space="preserve"> scheme is used, and if NW would like to schedule a subset of cells in the cell set with a mc-DCI indicating a target BWP different from the current active BWP for a non-scheduled cell, NW ensures that an invalid FDRA can be derived for the target BWP of the non-scheduled cell after zero paddings (if needed).</w:t>
      </w:r>
      <w:r w:rsidRPr="00EA181C">
        <w:rPr>
          <w:rFonts w:ascii="Times New Roman" w:hAnsi="Times New Roman" w:cs="Times New Roman"/>
          <w:kern w:val="0"/>
          <w:sz w:val="20"/>
          <w:szCs w:val="20"/>
          <w:lang w:val="x-none"/>
        </w:rPr>
        <w:fldChar w:fldCharType="end"/>
      </w:r>
    </w:p>
    <w:p w14:paraId="12685C57" w14:textId="28D205BD" w:rsidR="00087B13" w:rsidRPr="00EA181C" w:rsidRDefault="00087B13" w:rsidP="00E00BB7">
      <w:pPr>
        <w:widowControl/>
        <w:spacing w:before="120" w:after="120"/>
        <w:rPr>
          <w:rFonts w:ascii="Times New Roman" w:hAnsi="Times New Roman" w:cs="Times New Roman"/>
          <w:kern w:val="0"/>
          <w:sz w:val="20"/>
          <w:szCs w:val="20"/>
          <w:lang w:val="x-none"/>
        </w:rPr>
      </w:pPr>
      <w:r w:rsidRPr="00EA181C">
        <w:rPr>
          <w:rFonts w:ascii="Times New Roman" w:hAnsi="Times New Roman" w:cs="Times New Roman"/>
          <w:kern w:val="0"/>
          <w:sz w:val="20"/>
          <w:szCs w:val="20"/>
          <w:lang w:val="x-none"/>
        </w:rPr>
        <w:fldChar w:fldCharType="begin"/>
      </w:r>
      <w:r w:rsidRPr="00EA181C">
        <w:rPr>
          <w:rFonts w:ascii="Times New Roman" w:hAnsi="Times New Roman" w:cs="Times New Roman"/>
          <w:kern w:val="0"/>
          <w:sz w:val="20"/>
          <w:szCs w:val="20"/>
          <w:lang w:val="x-none"/>
        </w:rPr>
        <w:instrText xml:space="preserve"> REF _Ref159232890 \h </w:instrText>
      </w:r>
      <w:r w:rsidR="00EA181C" w:rsidRPr="00EA181C">
        <w:rPr>
          <w:rFonts w:ascii="Times New Roman" w:hAnsi="Times New Roman" w:cs="Times New Roman"/>
          <w:kern w:val="0"/>
          <w:sz w:val="20"/>
          <w:szCs w:val="20"/>
          <w:lang w:val="x-none"/>
        </w:rPr>
        <w:instrText xml:space="preserve"> \* MERGEFORMAT </w:instrText>
      </w:r>
      <w:r w:rsidRPr="00EA181C">
        <w:rPr>
          <w:rFonts w:ascii="Times New Roman" w:hAnsi="Times New Roman" w:cs="Times New Roman"/>
          <w:kern w:val="0"/>
          <w:sz w:val="20"/>
          <w:szCs w:val="20"/>
          <w:lang w:val="x-none"/>
        </w:rPr>
      </w:r>
      <w:r w:rsidRPr="00EA181C">
        <w:rPr>
          <w:rFonts w:ascii="Times New Roman" w:hAnsi="Times New Roman" w:cs="Times New Roman"/>
          <w:kern w:val="0"/>
          <w:sz w:val="20"/>
          <w:szCs w:val="20"/>
          <w:lang w:val="x-none"/>
        </w:rPr>
        <w:fldChar w:fldCharType="separate"/>
      </w:r>
      <w:r w:rsidR="00C36528" w:rsidRPr="00BB0D1F">
        <w:rPr>
          <w:rFonts w:ascii="Times New Roman" w:hAnsi="Times New Roman" w:cs="Times New Roman"/>
          <w:b/>
          <w:bCs/>
          <w:sz w:val="20"/>
          <w:szCs w:val="20"/>
        </w:rPr>
        <w:t xml:space="preserve">Proposal </w:t>
      </w:r>
      <w:r w:rsidR="00C36528">
        <w:rPr>
          <w:rFonts w:ascii="Times New Roman" w:hAnsi="Times New Roman" w:cs="Times New Roman"/>
          <w:b/>
          <w:bCs/>
          <w:noProof/>
          <w:sz w:val="20"/>
          <w:szCs w:val="20"/>
        </w:rPr>
        <w:t>4</w:t>
      </w:r>
      <w:r w:rsidR="00C36528" w:rsidRPr="00BB0D1F">
        <w:rPr>
          <w:rFonts w:ascii="Times New Roman" w:hAnsi="Times New Roman" w:cs="Times New Roman"/>
          <w:b/>
          <w:bCs/>
          <w:noProof/>
          <w:sz w:val="20"/>
          <w:szCs w:val="20"/>
        </w:rPr>
        <w:t>.</w:t>
      </w:r>
      <w:r w:rsidR="00C36528">
        <w:rPr>
          <w:rFonts w:ascii="Times New Roman" w:hAnsi="Times New Roman" w:cs="Times New Roman"/>
          <w:b/>
          <w:bCs/>
          <w:sz w:val="20"/>
          <w:szCs w:val="20"/>
        </w:rPr>
        <w:t xml:space="preserve"> Dormancy indication included in a mc-DCI only applies to cells with invalid FDRA</w:t>
      </w:r>
      <w:r w:rsidR="00C36528" w:rsidRPr="00BB0D1F">
        <w:rPr>
          <w:rFonts w:ascii="Times New Roman" w:hAnsi="Times New Roman" w:cs="Times New Roman"/>
          <w:b/>
          <w:bCs/>
          <w:sz w:val="20"/>
          <w:szCs w:val="20"/>
        </w:rPr>
        <w:t>.</w:t>
      </w:r>
      <w:r w:rsidRPr="00EA181C">
        <w:rPr>
          <w:rFonts w:ascii="Times New Roman" w:hAnsi="Times New Roman" w:cs="Times New Roman"/>
          <w:kern w:val="0"/>
          <w:sz w:val="20"/>
          <w:szCs w:val="20"/>
          <w:lang w:val="x-none"/>
        </w:rPr>
        <w:fldChar w:fldCharType="end"/>
      </w:r>
    </w:p>
    <w:p w14:paraId="6B0BA883" w14:textId="164DF6E5" w:rsidR="00087B13" w:rsidRPr="00EA181C" w:rsidRDefault="00087B13" w:rsidP="00E00BB7">
      <w:pPr>
        <w:widowControl/>
        <w:spacing w:before="120" w:after="120"/>
        <w:rPr>
          <w:rFonts w:ascii="Times New Roman" w:hAnsi="Times New Roman" w:cs="Times New Roman"/>
          <w:kern w:val="0"/>
          <w:sz w:val="20"/>
          <w:szCs w:val="20"/>
          <w:lang w:val="x-none"/>
        </w:rPr>
      </w:pPr>
      <w:r w:rsidRPr="00EA181C">
        <w:rPr>
          <w:rFonts w:ascii="Times New Roman" w:hAnsi="Times New Roman" w:cs="Times New Roman"/>
          <w:kern w:val="0"/>
          <w:sz w:val="20"/>
          <w:szCs w:val="20"/>
          <w:lang w:val="x-none"/>
        </w:rPr>
        <w:fldChar w:fldCharType="begin"/>
      </w:r>
      <w:r w:rsidRPr="00EA181C">
        <w:rPr>
          <w:rFonts w:ascii="Times New Roman" w:hAnsi="Times New Roman" w:cs="Times New Roman"/>
          <w:kern w:val="0"/>
          <w:sz w:val="20"/>
          <w:szCs w:val="20"/>
          <w:lang w:val="x-none"/>
        </w:rPr>
        <w:instrText xml:space="preserve"> REF _Ref159232891 \h </w:instrText>
      </w:r>
      <w:r w:rsidR="00EA181C" w:rsidRPr="00EA181C">
        <w:rPr>
          <w:rFonts w:ascii="Times New Roman" w:hAnsi="Times New Roman" w:cs="Times New Roman"/>
          <w:kern w:val="0"/>
          <w:sz w:val="20"/>
          <w:szCs w:val="20"/>
          <w:lang w:val="x-none"/>
        </w:rPr>
        <w:instrText xml:space="preserve"> \* MERGEFORMAT </w:instrText>
      </w:r>
      <w:r w:rsidRPr="00EA181C">
        <w:rPr>
          <w:rFonts w:ascii="Times New Roman" w:hAnsi="Times New Roman" w:cs="Times New Roman"/>
          <w:kern w:val="0"/>
          <w:sz w:val="20"/>
          <w:szCs w:val="20"/>
          <w:lang w:val="x-none"/>
        </w:rPr>
      </w:r>
      <w:r w:rsidRPr="00EA181C">
        <w:rPr>
          <w:rFonts w:ascii="Times New Roman" w:hAnsi="Times New Roman" w:cs="Times New Roman"/>
          <w:kern w:val="0"/>
          <w:sz w:val="20"/>
          <w:szCs w:val="20"/>
          <w:lang w:val="x-none"/>
        </w:rPr>
        <w:fldChar w:fldCharType="separate"/>
      </w:r>
      <w:r w:rsidR="00C36528" w:rsidRPr="00BB0D1F">
        <w:rPr>
          <w:rFonts w:ascii="Times New Roman" w:hAnsi="Times New Roman" w:cs="Times New Roman"/>
          <w:b/>
          <w:bCs/>
          <w:sz w:val="20"/>
          <w:szCs w:val="20"/>
        </w:rPr>
        <w:t xml:space="preserve">Proposal </w:t>
      </w:r>
      <w:r w:rsidR="00C36528">
        <w:rPr>
          <w:rFonts w:ascii="Times New Roman" w:hAnsi="Times New Roman" w:cs="Times New Roman"/>
          <w:b/>
          <w:bCs/>
          <w:noProof/>
          <w:sz w:val="20"/>
          <w:szCs w:val="20"/>
        </w:rPr>
        <w:t>5</w:t>
      </w:r>
      <w:r w:rsidR="00C36528" w:rsidRPr="00BB0D1F">
        <w:rPr>
          <w:rFonts w:ascii="Times New Roman" w:hAnsi="Times New Roman" w:cs="Times New Roman"/>
          <w:b/>
          <w:bCs/>
          <w:noProof/>
          <w:sz w:val="20"/>
          <w:szCs w:val="20"/>
        </w:rPr>
        <w:t>.</w:t>
      </w:r>
      <w:r w:rsidR="00C36528">
        <w:rPr>
          <w:rFonts w:ascii="Times New Roman" w:hAnsi="Times New Roman" w:cs="Times New Roman"/>
          <w:b/>
          <w:bCs/>
          <w:sz w:val="20"/>
          <w:szCs w:val="20"/>
        </w:rPr>
        <w:t xml:space="preserve"> For a scheduled cell with valid FDRA, UE is not expected to be indicated to switch to dormant BWP by the dormancy indication for the cell</w:t>
      </w:r>
      <w:r w:rsidR="00C36528" w:rsidRPr="00BB0D1F">
        <w:rPr>
          <w:rFonts w:ascii="Times New Roman" w:hAnsi="Times New Roman" w:cs="Times New Roman"/>
          <w:b/>
          <w:bCs/>
          <w:sz w:val="20"/>
          <w:szCs w:val="20"/>
        </w:rPr>
        <w:t>.</w:t>
      </w:r>
      <w:r w:rsidRPr="00EA181C">
        <w:rPr>
          <w:rFonts w:ascii="Times New Roman" w:hAnsi="Times New Roman" w:cs="Times New Roman"/>
          <w:kern w:val="0"/>
          <w:sz w:val="20"/>
          <w:szCs w:val="20"/>
          <w:lang w:val="x-none"/>
        </w:rPr>
        <w:fldChar w:fldCharType="end"/>
      </w:r>
    </w:p>
    <w:p w14:paraId="4A88602F" w14:textId="617DAC14" w:rsidR="00087B13" w:rsidRPr="00EA181C" w:rsidRDefault="00087B13" w:rsidP="00E00BB7">
      <w:pPr>
        <w:widowControl/>
        <w:spacing w:before="120" w:after="120"/>
        <w:rPr>
          <w:rFonts w:ascii="Times New Roman" w:hAnsi="Times New Roman" w:cs="Times New Roman"/>
          <w:kern w:val="0"/>
          <w:sz w:val="20"/>
          <w:szCs w:val="20"/>
          <w:lang w:val="x-none"/>
        </w:rPr>
      </w:pPr>
      <w:r w:rsidRPr="00EA181C">
        <w:rPr>
          <w:rFonts w:ascii="Times New Roman" w:hAnsi="Times New Roman" w:cs="Times New Roman"/>
          <w:kern w:val="0"/>
          <w:sz w:val="20"/>
          <w:szCs w:val="20"/>
          <w:lang w:val="x-none"/>
        </w:rPr>
        <w:fldChar w:fldCharType="begin"/>
      </w:r>
      <w:r w:rsidRPr="00EA181C">
        <w:rPr>
          <w:rFonts w:ascii="Times New Roman" w:hAnsi="Times New Roman" w:cs="Times New Roman"/>
          <w:kern w:val="0"/>
          <w:sz w:val="20"/>
          <w:szCs w:val="20"/>
          <w:lang w:val="x-none"/>
        </w:rPr>
        <w:instrText xml:space="preserve"> REF _Ref159232892 \h </w:instrText>
      </w:r>
      <w:r w:rsidR="00EA181C" w:rsidRPr="00EA181C">
        <w:rPr>
          <w:rFonts w:ascii="Times New Roman" w:hAnsi="Times New Roman" w:cs="Times New Roman"/>
          <w:kern w:val="0"/>
          <w:sz w:val="20"/>
          <w:szCs w:val="20"/>
          <w:lang w:val="x-none"/>
        </w:rPr>
        <w:instrText xml:space="preserve"> \* MERGEFORMAT </w:instrText>
      </w:r>
      <w:r w:rsidRPr="00EA181C">
        <w:rPr>
          <w:rFonts w:ascii="Times New Roman" w:hAnsi="Times New Roman" w:cs="Times New Roman"/>
          <w:kern w:val="0"/>
          <w:sz w:val="20"/>
          <w:szCs w:val="20"/>
          <w:lang w:val="x-none"/>
        </w:rPr>
      </w:r>
      <w:r w:rsidRPr="00EA181C">
        <w:rPr>
          <w:rFonts w:ascii="Times New Roman" w:hAnsi="Times New Roman" w:cs="Times New Roman"/>
          <w:kern w:val="0"/>
          <w:sz w:val="20"/>
          <w:szCs w:val="20"/>
          <w:lang w:val="x-none"/>
        </w:rPr>
        <w:fldChar w:fldCharType="separate"/>
      </w:r>
      <w:r w:rsidR="00C36528" w:rsidRPr="00775277">
        <w:rPr>
          <w:rFonts w:ascii="Times New Roman" w:hAnsi="Times New Roman" w:cs="Times New Roman"/>
          <w:b/>
          <w:bCs/>
          <w:sz w:val="20"/>
          <w:szCs w:val="20"/>
        </w:rPr>
        <w:t xml:space="preserve">Proposal </w:t>
      </w:r>
      <w:r w:rsidR="00C36528">
        <w:rPr>
          <w:rFonts w:ascii="Times New Roman" w:hAnsi="Times New Roman" w:cs="Times New Roman"/>
          <w:b/>
          <w:bCs/>
          <w:noProof/>
          <w:sz w:val="20"/>
          <w:szCs w:val="20"/>
        </w:rPr>
        <w:t>6</w:t>
      </w:r>
      <w:r w:rsidR="00C36528" w:rsidRPr="00775277">
        <w:rPr>
          <w:rFonts w:ascii="Times New Roman" w:hAnsi="Times New Roman" w:cs="Times New Roman"/>
          <w:b/>
          <w:bCs/>
          <w:noProof/>
          <w:sz w:val="20"/>
          <w:szCs w:val="20"/>
        </w:rPr>
        <w:t>.</w:t>
      </w:r>
      <w:r w:rsidR="00C36528" w:rsidRPr="00775277">
        <w:rPr>
          <w:rFonts w:ascii="Times New Roman" w:hAnsi="Times New Roman" w:cs="Times New Roman"/>
          <w:b/>
          <w:bCs/>
          <w:sz w:val="20"/>
          <w:szCs w:val="20"/>
        </w:rPr>
        <w:t xml:space="preserve"> Clarify that for the </w:t>
      </w:r>
      <w:r w:rsidR="00C36528">
        <w:rPr>
          <w:rFonts w:ascii="Times New Roman" w:hAnsi="Times New Roman" w:cs="Times New Roman"/>
          <w:b/>
          <w:bCs/>
          <w:sz w:val="20"/>
          <w:szCs w:val="20"/>
        </w:rPr>
        <w:t>co-</w:t>
      </w:r>
      <w:r w:rsidR="00C36528" w:rsidRPr="00775277">
        <w:rPr>
          <w:rFonts w:ascii="Times New Roman" w:hAnsi="Times New Roman" w:cs="Times New Roman"/>
          <w:b/>
          <w:bCs/>
          <w:sz w:val="20"/>
          <w:szCs w:val="20"/>
        </w:rPr>
        <w:t xml:space="preserve">scheduled cells indicator-based scheme, if a cell indicated by the </w:t>
      </w:r>
      <w:r w:rsidR="00C36528">
        <w:rPr>
          <w:rFonts w:ascii="Times New Roman" w:hAnsi="Times New Roman" w:cs="Times New Roman"/>
          <w:b/>
          <w:bCs/>
          <w:sz w:val="20"/>
          <w:szCs w:val="20"/>
        </w:rPr>
        <w:t>co-</w:t>
      </w:r>
      <w:r w:rsidR="00C36528" w:rsidRPr="00775277">
        <w:rPr>
          <w:rFonts w:ascii="Times New Roman" w:hAnsi="Times New Roman" w:cs="Times New Roman"/>
          <w:b/>
          <w:bCs/>
          <w:sz w:val="20"/>
          <w:szCs w:val="20"/>
        </w:rPr>
        <w:t>scheduled cells indicator is assigned with an invalid FDRA, the cell is not actually scheduled.</w:t>
      </w:r>
      <w:r w:rsidRPr="00EA181C">
        <w:rPr>
          <w:rFonts w:ascii="Times New Roman" w:hAnsi="Times New Roman" w:cs="Times New Roman"/>
          <w:kern w:val="0"/>
          <w:sz w:val="20"/>
          <w:szCs w:val="20"/>
          <w:lang w:val="x-none"/>
        </w:rPr>
        <w:fldChar w:fldCharType="end"/>
      </w:r>
    </w:p>
    <w:p w14:paraId="38ED39EA" w14:textId="241F8D66" w:rsidR="00087B13" w:rsidRPr="00EA181C" w:rsidRDefault="00087B13" w:rsidP="00E00BB7">
      <w:pPr>
        <w:widowControl/>
        <w:spacing w:before="120" w:after="120"/>
        <w:rPr>
          <w:rFonts w:ascii="Times New Roman" w:hAnsi="Times New Roman" w:cs="Times New Roman"/>
          <w:kern w:val="0"/>
          <w:sz w:val="20"/>
          <w:szCs w:val="20"/>
          <w:lang w:val="x-none"/>
        </w:rPr>
      </w:pPr>
      <w:r w:rsidRPr="00EA181C">
        <w:rPr>
          <w:rFonts w:ascii="Times New Roman" w:hAnsi="Times New Roman" w:cs="Times New Roman"/>
          <w:kern w:val="0"/>
          <w:sz w:val="20"/>
          <w:szCs w:val="20"/>
          <w:lang w:val="x-none"/>
        </w:rPr>
        <w:fldChar w:fldCharType="begin"/>
      </w:r>
      <w:r w:rsidRPr="00EA181C">
        <w:rPr>
          <w:rFonts w:ascii="Times New Roman" w:hAnsi="Times New Roman" w:cs="Times New Roman"/>
          <w:kern w:val="0"/>
          <w:sz w:val="20"/>
          <w:szCs w:val="20"/>
          <w:lang w:val="x-none"/>
        </w:rPr>
        <w:instrText xml:space="preserve"> REF _Ref159232894 \h </w:instrText>
      </w:r>
      <w:r w:rsidR="00EA181C" w:rsidRPr="00EA181C">
        <w:rPr>
          <w:rFonts w:ascii="Times New Roman" w:hAnsi="Times New Roman" w:cs="Times New Roman"/>
          <w:kern w:val="0"/>
          <w:sz w:val="20"/>
          <w:szCs w:val="20"/>
          <w:lang w:val="x-none"/>
        </w:rPr>
        <w:instrText xml:space="preserve"> \* MERGEFORMAT </w:instrText>
      </w:r>
      <w:r w:rsidRPr="00EA181C">
        <w:rPr>
          <w:rFonts w:ascii="Times New Roman" w:hAnsi="Times New Roman" w:cs="Times New Roman"/>
          <w:kern w:val="0"/>
          <w:sz w:val="20"/>
          <w:szCs w:val="20"/>
          <w:lang w:val="x-none"/>
        </w:rPr>
      </w:r>
      <w:r w:rsidRPr="00EA181C">
        <w:rPr>
          <w:rFonts w:ascii="Times New Roman" w:hAnsi="Times New Roman" w:cs="Times New Roman"/>
          <w:kern w:val="0"/>
          <w:sz w:val="20"/>
          <w:szCs w:val="20"/>
          <w:lang w:val="x-none"/>
        </w:rPr>
        <w:fldChar w:fldCharType="separate"/>
      </w:r>
      <w:r w:rsidR="00C36528" w:rsidRPr="00775277">
        <w:rPr>
          <w:rFonts w:ascii="Times New Roman" w:hAnsi="Times New Roman" w:cs="Times New Roman"/>
          <w:b/>
          <w:bCs/>
          <w:sz w:val="20"/>
          <w:szCs w:val="20"/>
        </w:rPr>
        <w:t xml:space="preserve">Proposal </w:t>
      </w:r>
      <w:r w:rsidR="00C36528">
        <w:rPr>
          <w:rFonts w:ascii="Times New Roman" w:hAnsi="Times New Roman" w:cs="Times New Roman"/>
          <w:b/>
          <w:bCs/>
          <w:noProof/>
          <w:sz w:val="20"/>
          <w:szCs w:val="20"/>
        </w:rPr>
        <w:t>7</w:t>
      </w:r>
      <w:r w:rsidR="00C36528" w:rsidRPr="00775277">
        <w:rPr>
          <w:rFonts w:ascii="Times New Roman" w:hAnsi="Times New Roman" w:cs="Times New Roman"/>
          <w:b/>
          <w:bCs/>
          <w:noProof/>
          <w:sz w:val="20"/>
          <w:szCs w:val="20"/>
        </w:rPr>
        <w:t>.</w:t>
      </w:r>
      <w:r w:rsidR="00C36528" w:rsidRPr="00775277">
        <w:rPr>
          <w:rFonts w:ascii="Times New Roman" w:hAnsi="Times New Roman" w:cs="Times New Roman"/>
          <w:b/>
          <w:bCs/>
          <w:sz w:val="20"/>
          <w:szCs w:val="20"/>
        </w:rPr>
        <w:t xml:space="preserve"> Adopt TP</w:t>
      </w:r>
      <w:r w:rsidR="00C36528">
        <w:rPr>
          <w:rFonts w:ascii="Times New Roman" w:hAnsi="Times New Roman" w:cs="Times New Roman"/>
          <w:b/>
          <w:bCs/>
          <w:sz w:val="20"/>
          <w:szCs w:val="20"/>
        </w:rPr>
        <w:t>1</w:t>
      </w:r>
      <w:r w:rsidR="00C36528" w:rsidRPr="00775277">
        <w:rPr>
          <w:rFonts w:ascii="Times New Roman" w:hAnsi="Times New Roman" w:cs="Times New Roman"/>
          <w:b/>
          <w:bCs/>
          <w:sz w:val="20"/>
          <w:szCs w:val="20"/>
        </w:rPr>
        <w:t xml:space="preserve"> for TS 38.213.</w:t>
      </w:r>
      <w:r w:rsidRPr="00EA181C">
        <w:rPr>
          <w:rFonts w:ascii="Times New Roman" w:hAnsi="Times New Roman" w:cs="Times New Roman"/>
          <w:kern w:val="0"/>
          <w:sz w:val="20"/>
          <w:szCs w:val="20"/>
          <w:lang w:val="x-none"/>
        </w:rPr>
        <w:fldChar w:fldCharType="end"/>
      </w:r>
    </w:p>
    <w:p w14:paraId="72CAEEF8" w14:textId="092A626B" w:rsidR="00087B13" w:rsidRPr="00EA181C" w:rsidRDefault="00087B13" w:rsidP="00E00BB7">
      <w:pPr>
        <w:widowControl/>
        <w:spacing w:before="120" w:after="120"/>
        <w:rPr>
          <w:rFonts w:ascii="Times New Roman" w:hAnsi="Times New Roman" w:cs="Times New Roman"/>
          <w:kern w:val="0"/>
          <w:sz w:val="20"/>
          <w:szCs w:val="20"/>
          <w:lang w:val="x-none"/>
        </w:rPr>
      </w:pPr>
      <w:r w:rsidRPr="00EA181C">
        <w:rPr>
          <w:rFonts w:ascii="Times New Roman" w:hAnsi="Times New Roman" w:cs="Times New Roman"/>
          <w:kern w:val="0"/>
          <w:sz w:val="20"/>
          <w:szCs w:val="20"/>
          <w:lang w:val="x-none"/>
        </w:rPr>
        <w:fldChar w:fldCharType="begin"/>
      </w:r>
      <w:r w:rsidRPr="00EA181C">
        <w:rPr>
          <w:rFonts w:ascii="Times New Roman" w:hAnsi="Times New Roman" w:cs="Times New Roman"/>
          <w:kern w:val="0"/>
          <w:sz w:val="20"/>
          <w:szCs w:val="20"/>
          <w:lang w:val="x-none"/>
        </w:rPr>
        <w:instrText xml:space="preserve"> REF _Ref159232895 \h </w:instrText>
      </w:r>
      <w:r w:rsidR="00EA181C" w:rsidRPr="00EA181C">
        <w:rPr>
          <w:rFonts w:ascii="Times New Roman" w:hAnsi="Times New Roman" w:cs="Times New Roman"/>
          <w:kern w:val="0"/>
          <w:sz w:val="20"/>
          <w:szCs w:val="20"/>
          <w:lang w:val="x-none"/>
        </w:rPr>
        <w:instrText xml:space="preserve"> \* MERGEFORMAT </w:instrText>
      </w:r>
      <w:r w:rsidRPr="00EA181C">
        <w:rPr>
          <w:rFonts w:ascii="Times New Roman" w:hAnsi="Times New Roman" w:cs="Times New Roman"/>
          <w:kern w:val="0"/>
          <w:sz w:val="20"/>
          <w:szCs w:val="20"/>
          <w:lang w:val="x-none"/>
        </w:rPr>
      </w:r>
      <w:r w:rsidRPr="00EA181C">
        <w:rPr>
          <w:rFonts w:ascii="Times New Roman" w:hAnsi="Times New Roman" w:cs="Times New Roman"/>
          <w:kern w:val="0"/>
          <w:sz w:val="20"/>
          <w:szCs w:val="20"/>
          <w:lang w:val="x-none"/>
        </w:rPr>
        <w:fldChar w:fldCharType="separate"/>
      </w:r>
      <w:r w:rsidR="00C36528" w:rsidRPr="00775277">
        <w:rPr>
          <w:rFonts w:ascii="Times New Roman" w:hAnsi="Times New Roman" w:cs="Times New Roman"/>
          <w:b/>
          <w:bCs/>
          <w:sz w:val="20"/>
          <w:szCs w:val="20"/>
        </w:rPr>
        <w:t xml:space="preserve">Proposal </w:t>
      </w:r>
      <w:r w:rsidR="00C36528">
        <w:rPr>
          <w:rFonts w:ascii="Times New Roman" w:hAnsi="Times New Roman" w:cs="Times New Roman"/>
          <w:b/>
          <w:bCs/>
          <w:noProof/>
          <w:sz w:val="20"/>
          <w:szCs w:val="20"/>
        </w:rPr>
        <w:t>8</w:t>
      </w:r>
      <w:r w:rsidR="00C36528" w:rsidRPr="00775277">
        <w:rPr>
          <w:rFonts w:ascii="Times New Roman" w:hAnsi="Times New Roman" w:cs="Times New Roman"/>
          <w:b/>
          <w:bCs/>
          <w:noProof/>
          <w:sz w:val="20"/>
          <w:szCs w:val="20"/>
        </w:rPr>
        <w:t>.</w:t>
      </w:r>
      <w:r w:rsidR="00C36528" w:rsidRPr="00775277">
        <w:rPr>
          <w:rFonts w:ascii="Times New Roman" w:hAnsi="Times New Roman" w:cs="Times New Roman"/>
          <w:b/>
          <w:bCs/>
          <w:sz w:val="20"/>
          <w:szCs w:val="20"/>
        </w:rPr>
        <w:t xml:space="preserve"> Clarify that for a DCI format 1-3 with dormancy indication and at least one PDSCH scheduling , </w:t>
      </w:r>
      <w:r w:rsidR="00C36528">
        <w:rPr>
          <w:rFonts w:ascii="Times New Roman" w:hAnsi="Times New Roman" w:cs="Times New Roman"/>
          <w:b/>
          <w:bCs/>
          <w:sz w:val="20"/>
          <w:szCs w:val="20"/>
        </w:rPr>
        <w:t>i</w:t>
      </w:r>
      <w:r w:rsidR="00C36528" w:rsidRPr="00775277">
        <w:rPr>
          <w:rFonts w:ascii="Times New Roman" w:hAnsi="Times New Roman" w:cs="Times New Roman"/>
          <w:b/>
          <w:bCs/>
          <w:sz w:val="20"/>
          <w:szCs w:val="20"/>
        </w:rPr>
        <w:t>f the value of maxNrofCodeWordsScheduledByDCI is 2 for at least one configured DL BWP of the serving cell</w:t>
      </w:r>
      <w:r w:rsidR="00C36528">
        <w:rPr>
          <w:rFonts w:ascii="Times New Roman" w:hAnsi="Times New Roman" w:cs="Times New Roman"/>
          <w:b/>
          <w:bCs/>
          <w:sz w:val="20"/>
          <w:szCs w:val="20"/>
        </w:rPr>
        <w:t xml:space="preserve"> corresponding to the dormancy indication</w:t>
      </w:r>
      <w:r w:rsidR="00C36528" w:rsidRPr="00775277">
        <w:rPr>
          <w:rFonts w:ascii="Times New Roman" w:hAnsi="Times New Roman" w:cs="Times New Roman"/>
          <w:b/>
          <w:bCs/>
          <w:sz w:val="20"/>
          <w:szCs w:val="20"/>
        </w:rPr>
        <w:t xml:space="preserve">, the </w:t>
      </w:r>
      <w:r w:rsidR="00C36528">
        <w:rPr>
          <w:rFonts w:ascii="Times New Roman" w:hAnsi="Times New Roman" w:cs="Times New Roman"/>
          <w:b/>
          <w:bCs/>
          <w:sz w:val="20"/>
          <w:szCs w:val="20"/>
        </w:rPr>
        <w:t xml:space="preserve">generated </w:t>
      </w:r>
      <w:r w:rsidR="00C36528" w:rsidRPr="00775277">
        <w:rPr>
          <w:rFonts w:ascii="Times New Roman" w:hAnsi="Times New Roman" w:cs="Times New Roman"/>
          <w:b/>
          <w:bCs/>
          <w:sz w:val="20"/>
          <w:szCs w:val="20"/>
        </w:rPr>
        <w:t>ACK</w:t>
      </w:r>
      <w:r w:rsidR="00C36528">
        <w:rPr>
          <w:rFonts w:ascii="Times New Roman" w:hAnsi="Times New Roman" w:cs="Times New Roman"/>
          <w:b/>
          <w:bCs/>
          <w:sz w:val="20"/>
          <w:szCs w:val="20"/>
        </w:rPr>
        <w:t xml:space="preserve"> for the cell</w:t>
      </w:r>
      <w:r w:rsidR="00C36528" w:rsidRPr="00775277">
        <w:rPr>
          <w:rFonts w:ascii="Times New Roman" w:hAnsi="Times New Roman" w:cs="Times New Roman"/>
          <w:b/>
          <w:bCs/>
          <w:sz w:val="20"/>
          <w:szCs w:val="20"/>
        </w:rPr>
        <w:t xml:space="preserve"> is associated with the first transport block and the UE</w:t>
      </w:r>
      <w:r w:rsidR="00C36528">
        <w:rPr>
          <w:rFonts w:ascii="Times New Roman" w:hAnsi="Times New Roman" w:cs="Times New Roman"/>
          <w:b/>
          <w:bCs/>
          <w:sz w:val="20"/>
          <w:szCs w:val="20"/>
        </w:rPr>
        <w:t xml:space="preserve"> also</w:t>
      </w:r>
      <w:r w:rsidR="00C36528" w:rsidRPr="00775277">
        <w:rPr>
          <w:rFonts w:ascii="Times New Roman" w:hAnsi="Times New Roman" w:cs="Times New Roman"/>
          <w:b/>
          <w:bCs/>
          <w:sz w:val="20"/>
          <w:szCs w:val="20"/>
        </w:rPr>
        <w:t xml:space="preserve"> generates a NACK for the second transport block if harq-ACK-SpatialBundlingPUCCH is not provided and generates HARQ-ACK information with value of ACK for the second transport block if harq-ACK-SpatialBundlingPUCCH is provided.</w:t>
      </w:r>
      <w:r w:rsidRPr="00EA181C">
        <w:rPr>
          <w:rFonts w:ascii="Times New Roman" w:hAnsi="Times New Roman" w:cs="Times New Roman"/>
          <w:kern w:val="0"/>
          <w:sz w:val="20"/>
          <w:szCs w:val="20"/>
          <w:lang w:val="x-none"/>
        </w:rPr>
        <w:fldChar w:fldCharType="end"/>
      </w:r>
    </w:p>
    <w:p w14:paraId="728FE140" w14:textId="55704C8F" w:rsidR="00087B13" w:rsidRPr="00EA181C" w:rsidRDefault="00087B13" w:rsidP="00E00BB7">
      <w:pPr>
        <w:widowControl/>
        <w:spacing w:before="120" w:after="120"/>
        <w:rPr>
          <w:rFonts w:ascii="Times New Roman" w:hAnsi="Times New Roman" w:cs="Times New Roman"/>
          <w:kern w:val="0"/>
          <w:sz w:val="20"/>
          <w:szCs w:val="20"/>
          <w:lang w:val="x-none"/>
        </w:rPr>
      </w:pPr>
      <w:r w:rsidRPr="00EA181C">
        <w:rPr>
          <w:rFonts w:ascii="Times New Roman" w:hAnsi="Times New Roman" w:cs="Times New Roman"/>
          <w:kern w:val="0"/>
          <w:sz w:val="20"/>
          <w:szCs w:val="20"/>
          <w:lang w:val="x-none"/>
        </w:rPr>
        <w:fldChar w:fldCharType="begin"/>
      </w:r>
      <w:r w:rsidRPr="00EA181C">
        <w:rPr>
          <w:rFonts w:ascii="Times New Roman" w:hAnsi="Times New Roman" w:cs="Times New Roman"/>
          <w:kern w:val="0"/>
          <w:sz w:val="20"/>
          <w:szCs w:val="20"/>
          <w:lang w:val="x-none"/>
        </w:rPr>
        <w:instrText xml:space="preserve"> REF _Ref159232896 \h </w:instrText>
      </w:r>
      <w:r w:rsidR="00EA181C" w:rsidRPr="00EA181C">
        <w:rPr>
          <w:rFonts w:ascii="Times New Roman" w:hAnsi="Times New Roman" w:cs="Times New Roman"/>
          <w:kern w:val="0"/>
          <w:sz w:val="20"/>
          <w:szCs w:val="20"/>
          <w:lang w:val="x-none"/>
        </w:rPr>
        <w:instrText xml:space="preserve"> \* MERGEFORMAT </w:instrText>
      </w:r>
      <w:r w:rsidRPr="00EA181C">
        <w:rPr>
          <w:rFonts w:ascii="Times New Roman" w:hAnsi="Times New Roman" w:cs="Times New Roman"/>
          <w:kern w:val="0"/>
          <w:sz w:val="20"/>
          <w:szCs w:val="20"/>
          <w:lang w:val="x-none"/>
        </w:rPr>
      </w:r>
      <w:r w:rsidRPr="00EA181C">
        <w:rPr>
          <w:rFonts w:ascii="Times New Roman" w:hAnsi="Times New Roman" w:cs="Times New Roman"/>
          <w:kern w:val="0"/>
          <w:sz w:val="20"/>
          <w:szCs w:val="20"/>
          <w:lang w:val="x-none"/>
        </w:rPr>
        <w:fldChar w:fldCharType="separate"/>
      </w:r>
      <w:r w:rsidR="00C36528" w:rsidRPr="00775277">
        <w:rPr>
          <w:rFonts w:ascii="Times New Roman" w:hAnsi="Times New Roman" w:cs="Times New Roman"/>
          <w:b/>
          <w:bCs/>
          <w:sz w:val="20"/>
          <w:szCs w:val="20"/>
        </w:rPr>
        <w:t xml:space="preserve">Proposal </w:t>
      </w:r>
      <w:r w:rsidR="00C36528">
        <w:rPr>
          <w:rFonts w:ascii="Times New Roman" w:hAnsi="Times New Roman" w:cs="Times New Roman"/>
          <w:b/>
          <w:bCs/>
          <w:noProof/>
          <w:sz w:val="20"/>
          <w:szCs w:val="20"/>
        </w:rPr>
        <w:t>9</w:t>
      </w:r>
      <w:r w:rsidR="00C36528" w:rsidRPr="00775277">
        <w:rPr>
          <w:rFonts w:ascii="Times New Roman" w:hAnsi="Times New Roman" w:cs="Times New Roman"/>
          <w:b/>
          <w:bCs/>
          <w:noProof/>
          <w:sz w:val="20"/>
          <w:szCs w:val="20"/>
        </w:rPr>
        <w:t>.</w:t>
      </w:r>
      <w:r w:rsidR="00C36528" w:rsidRPr="00775277">
        <w:rPr>
          <w:rFonts w:ascii="Times New Roman" w:hAnsi="Times New Roman" w:cs="Times New Roman"/>
          <w:b/>
          <w:bCs/>
          <w:sz w:val="20"/>
          <w:szCs w:val="20"/>
        </w:rPr>
        <w:t xml:space="preserve"> Adopt TP</w:t>
      </w:r>
      <w:r w:rsidR="00C36528">
        <w:rPr>
          <w:rFonts w:ascii="Times New Roman" w:hAnsi="Times New Roman" w:cs="Times New Roman"/>
          <w:b/>
          <w:bCs/>
          <w:sz w:val="20"/>
          <w:szCs w:val="20"/>
        </w:rPr>
        <w:t>2</w:t>
      </w:r>
      <w:r w:rsidR="00C36528" w:rsidRPr="00775277">
        <w:rPr>
          <w:rFonts w:ascii="Times New Roman" w:hAnsi="Times New Roman" w:cs="Times New Roman"/>
          <w:b/>
          <w:bCs/>
          <w:sz w:val="20"/>
          <w:szCs w:val="20"/>
        </w:rPr>
        <w:t xml:space="preserve"> for TS 38.213.</w:t>
      </w:r>
      <w:r w:rsidRPr="00EA181C">
        <w:rPr>
          <w:rFonts w:ascii="Times New Roman" w:hAnsi="Times New Roman" w:cs="Times New Roman"/>
          <w:kern w:val="0"/>
          <w:sz w:val="20"/>
          <w:szCs w:val="20"/>
          <w:lang w:val="x-none"/>
        </w:rPr>
        <w:fldChar w:fldCharType="end"/>
      </w:r>
    </w:p>
    <w:p w14:paraId="58223444" w14:textId="5A424610" w:rsidR="00087B13" w:rsidRPr="00EA181C" w:rsidRDefault="00087B13" w:rsidP="00E00BB7">
      <w:pPr>
        <w:widowControl/>
        <w:spacing w:before="120" w:after="120"/>
        <w:rPr>
          <w:rFonts w:ascii="Times New Roman" w:hAnsi="Times New Roman" w:cs="Times New Roman"/>
          <w:kern w:val="0"/>
          <w:sz w:val="20"/>
          <w:szCs w:val="20"/>
          <w:lang w:val="x-none"/>
        </w:rPr>
      </w:pPr>
      <w:r w:rsidRPr="00EA181C">
        <w:rPr>
          <w:rFonts w:ascii="Times New Roman" w:hAnsi="Times New Roman" w:cs="Times New Roman"/>
          <w:kern w:val="0"/>
          <w:sz w:val="20"/>
          <w:szCs w:val="20"/>
          <w:lang w:val="x-none"/>
        </w:rPr>
        <w:fldChar w:fldCharType="begin"/>
      </w:r>
      <w:r w:rsidRPr="00EA181C">
        <w:rPr>
          <w:rFonts w:ascii="Times New Roman" w:hAnsi="Times New Roman" w:cs="Times New Roman"/>
          <w:kern w:val="0"/>
          <w:sz w:val="20"/>
          <w:szCs w:val="20"/>
          <w:lang w:val="x-none"/>
        </w:rPr>
        <w:instrText xml:space="preserve"> REF _Ref159232898 \h </w:instrText>
      </w:r>
      <w:r w:rsidR="00EA181C" w:rsidRPr="00EA181C">
        <w:rPr>
          <w:rFonts w:ascii="Times New Roman" w:hAnsi="Times New Roman" w:cs="Times New Roman"/>
          <w:kern w:val="0"/>
          <w:sz w:val="20"/>
          <w:szCs w:val="20"/>
          <w:lang w:val="x-none"/>
        </w:rPr>
        <w:instrText xml:space="preserve"> \* MERGEFORMAT </w:instrText>
      </w:r>
      <w:r w:rsidRPr="00EA181C">
        <w:rPr>
          <w:rFonts w:ascii="Times New Roman" w:hAnsi="Times New Roman" w:cs="Times New Roman"/>
          <w:kern w:val="0"/>
          <w:sz w:val="20"/>
          <w:szCs w:val="20"/>
          <w:lang w:val="x-none"/>
        </w:rPr>
      </w:r>
      <w:r w:rsidRPr="00EA181C">
        <w:rPr>
          <w:rFonts w:ascii="Times New Roman" w:hAnsi="Times New Roman" w:cs="Times New Roman"/>
          <w:kern w:val="0"/>
          <w:sz w:val="20"/>
          <w:szCs w:val="20"/>
          <w:lang w:val="x-none"/>
        </w:rPr>
        <w:fldChar w:fldCharType="separate"/>
      </w:r>
      <w:r w:rsidR="00C36528" w:rsidRPr="00775277">
        <w:rPr>
          <w:rFonts w:ascii="Times New Roman" w:hAnsi="Times New Roman" w:cs="Times New Roman"/>
          <w:b/>
          <w:bCs/>
          <w:sz w:val="20"/>
          <w:szCs w:val="20"/>
        </w:rPr>
        <w:t xml:space="preserve">Proposal </w:t>
      </w:r>
      <w:r w:rsidR="00C36528">
        <w:rPr>
          <w:rFonts w:ascii="Times New Roman" w:hAnsi="Times New Roman" w:cs="Times New Roman"/>
          <w:b/>
          <w:bCs/>
          <w:noProof/>
          <w:sz w:val="20"/>
          <w:szCs w:val="20"/>
        </w:rPr>
        <w:t>10</w:t>
      </w:r>
      <w:r w:rsidR="00C36528" w:rsidRPr="00775277">
        <w:rPr>
          <w:rFonts w:ascii="Times New Roman" w:hAnsi="Times New Roman" w:cs="Times New Roman"/>
          <w:b/>
          <w:bCs/>
          <w:noProof/>
          <w:sz w:val="20"/>
          <w:szCs w:val="20"/>
        </w:rPr>
        <w:t>.</w:t>
      </w:r>
      <w:r w:rsidR="00C36528" w:rsidRPr="00775277">
        <w:rPr>
          <w:rFonts w:ascii="Times New Roman" w:hAnsi="Times New Roman" w:cs="Times New Roman"/>
          <w:b/>
          <w:bCs/>
          <w:sz w:val="20"/>
          <w:szCs w:val="20"/>
        </w:rPr>
        <w:t xml:space="preserve"> If UE receives a number </w:t>
      </w:r>
      <m:oMath>
        <m:sSubSup>
          <m:sSubSupPr>
            <m:ctrlPr>
              <w:rPr>
                <w:rFonts w:ascii="Cambria Math" w:eastAsia="等线" w:hAnsi="Cambria Math" w:cs="Times New Roman"/>
                <w:b/>
                <w:bCs/>
                <w:i/>
                <w:iCs/>
                <w:sz w:val="20"/>
                <w:szCs w:val="20"/>
              </w:rPr>
            </m:ctrlPr>
          </m:sSubSupPr>
          <m:e>
            <m:r>
              <m:rPr>
                <m:sty m:val="bi"/>
              </m:rPr>
              <w:rPr>
                <w:rFonts w:ascii="Cambria Math" w:hAnsi="Cambria Math" w:cs="Times New Roman"/>
                <w:sz w:val="20"/>
                <w:szCs w:val="20"/>
                <w:lang w:val="x-none"/>
              </w:rPr>
              <m:t>N</m:t>
            </m:r>
            <m:ctrlPr>
              <w:rPr>
                <w:rFonts w:ascii="Cambria Math" w:hAnsi="Cambria Math" w:cs="Times New Roman"/>
                <w:sz w:val="20"/>
                <w:szCs w:val="20"/>
                <w:lang w:val="x-none"/>
              </w:rPr>
            </m:ctrlPr>
          </m:e>
          <m:sub>
            <m:r>
              <m:rPr>
                <m:sty m:val="b"/>
              </m:rPr>
              <w:rPr>
                <w:rFonts w:ascii="Cambria Math" w:hAnsi="Cambria Math" w:cs="Times New Roman"/>
                <w:sz w:val="20"/>
                <w:szCs w:val="20"/>
                <w:lang w:val="x-none"/>
              </w:rPr>
              <m:t>PDSCH</m:t>
            </m:r>
            <m:r>
              <m:rPr>
                <m:sty m:val="p"/>
              </m:rPr>
              <w:rPr>
                <w:rFonts w:ascii="Cambria Math" w:hAnsi="Cambria Math" w:cs="Times New Roman"/>
                <w:sz w:val="20"/>
                <w:szCs w:val="20"/>
                <w:lang w:val="x-none"/>
              </w:rPr>
              <m:t xml:space="preserve">, </m:t>
            </m:r>
            <m:r>
              <m:rPr>
                <m:sty m:val="bi"/>
              </m:rPr>
              <w:rPr>
                <w:rFonts w:ascii="Cambria Math" w:hAnsi="Cambria Math" w:cs="Times New Roman"/>
                <w:sz w:val="20"/>
                <w:szCs w:val="20"/>
                <w:lang w:val="x-none"/>
              </w:rPr>
              <m:t>c</m:t>
            </m:r>
            <m:ctrlPr>
              <w:rPr>
                <w:rFonts w:ascii="Cambria Math" w:hAnsi="Cambria Math" w:cs="Times New Roman"/>
                <w:sz w:val="20"/>
                <w:szCs w:val="20"/>
                <w:lang w:val="x-none"/>
              </w:rPr>
            </m:ctrlPr>
          </m:sub>
          <m:sup>
            <m:r>
              <m:rPr>
                <m:sty m:val="p"/>
              </m:rPr>
              <w:rPr>
                <w:rFonts w:ascii="Cambria Math" w:hAnsi="Cambria Math" w:cs="Times New Roman"/>
                <w:sz w:val="20"/>
                <w:szCs w:val="20"/>
                <w:lang w:val="x-none"/>
              </w:rPr>
              <m:t>m</m:t>
            </m:r>
            <m:ctrlPr>
              <w:rPr>
                <w:rFonts w:ascii="Cambria Math" w:eastAsia="等线" w:hAnsi="Cambria Math" w:cs="Times New Roman"/>
                <w:b/>
                <w:bCs/>
                <w:sz w:val="20"/>
                <w:szCs w:val="20"/>
              </w:rPr>
            </m:ctrlPr>
          </m:sup>
        </m:sSubSup>
        <m:r>
          <m:rPr>
            <m:sty m:val="p"/>
          </m:rPr>
          <w:rPr>
            <w:rFonts w:ascii="Cambria Math" w:hAnsi="Cambria Math" w:cs="Times New Roman"/>
            <w:sz w:val="20"/>
            <w:szCs w:val="20"/>
          </w:rPr>
          <m:t>&gt;</m:t>
        </m:r>
        <m:r>
          <m:rPr>
            <m:sty m:val="b"/>
          </m:rPr>
          <w:rPr>
            <w:rFonts w:ascii="Cambria Math" w:hAnsi="Cambria Math" w:cs="Times New Roman"/>
            <w:sz w:val="20"/>
            <w:szCs w:val="20"/>
          </w:rPr>
          <m:t>1</m:t>
        </m:r>
      </m:oMath>
      <w:r w:rsidR="00C36528" w:rsidRPr="00775277">
        <w:rPr>
          <w:rFonts w:ascii="Times New Roman" w:hAnsi="Times New Roman" w:cs="Times New Roman"/>
          <w:b/>
          <w:bCs/>
          <w:sz w:val="20"/>
          <w:szCs w:val="20"/>
        </w:rPr>
        <w:t xml:space="preserve"> of </w:t>
      </w:r>
      <w:r w:rsidR="00C36528" w:rsidRPr="00775277">
        <w:rPr>
          <w:rFonts w:ascii="Times New Roman" w:hAnsi="Times New Roman" w:cs="Times New Roman"/>
          <w:b/>
          <w:bCs/>
          <w:sz w:val="20"/>
          <w:szCs w:val="20"/>
          <w:lang w:val="x-none"/>
        </w:rPr>
        <w:t>PDSCH</w:t>
      </w:r>
      <w:r w:rsidR="00C36528" w:rsidRPr="00C36528">
        <w:rPr>
          <w:rFonts w:ascii="Times New Roman" w:hAnsi="Times New Roman" w:cs="Times New Roman"/>
          <w:b/>
          <w:bCs/>
          <w:sz w:val="20"/>
          <w:szCs w:val="20"/>
          <w:lang w:val="x-none"/>
        </w:rPr>
        <w:t>s</w:t>
      </w:r>
      <w:r w:rsidR="00C36528" w:rsidRPr="00775277">
        <w:rPr>
          <w:rFonts w:ascii="Times New Roman" w:hAnsi="Times New Roman" w:cs="Times New Roman"/>
          <w:b/>
          <w:bCs/>
          <w:sz w:val="20"/>
          <w:szCs w:val="20"/>
        </w:rPr>
        <w:t xml:space="preserve"> on a serving cell </w:t>
      </w:r>
      <w:r w:rsidR="00C36528" w:rsidRPr="00775277">
        <w:rPr>
          <w:rFonts w:ascii="Times New Roman" w:hAnsi="Times New Roman" w:cs="Times New Roman"/>
          <w:b/>
          <w:bCs/>
          <w:i/>
          <w:sz w:val="20"/>
          <w:szCs w:val="20"/>
        </w:rPr>
        <w:t>c</w:t>
      </w:r>
      <w:r w:rsidR="00C36528" w:rsidRPr="00775277">
        <w:rPr>
          <w:rFonts w:ascii="Times New Roman" w:hAnsi="Times New Roman" w:cs="Times New Roman"/>
          <w:b/>
          <w:bCs/>
          <w:sz w:val="20"/>
          <w:szCs w:val="20"/>
        </w:rPr>
        <w:t xml:space="preserve"> with smallest index from the more than one serving cells that are scheduled by DCI format 1-3 in a same PDCCH monitoring occasion </w:t>
      </w:r>
      <w:r w:rsidR="00C36528" w:rsidRPr="00775277">
        <w:rPr>
          <w:rFonts w:ascii="Times New Roman" w:hAnsi="Times New Roman" w:cs="Times New Roman"/>
          <w:b/>
          <w:bCs/>
          <w:i/>
          <w:iCs/>
          <w:sz w:val="20"/>
          <w:szCs w:val="20"/>
        </w:rPr>
        <w:t>m</w:t>
      </w:r>
      <w:r w:rsidR="00C36528" w:rsidRPr="00775277">
        <w:rPr>
          <w:rFonts w:ascii="Times New Roman" w:hAnsi="Times New Roman" w:cs="Times New Roman"/>
          <w:b/>
          <w:bCs/>
          <w:sz w:val="20"/>
          <w:szCs w:val="20"/>
        </w:rPr>
        <w:t xml:space="preserve">, the serving cell </w:t>
      </w:r>
      <w:r w:rsidR="00C36528" w:rsidRPr="00775277">
        <w:rPr>
          <w:rFonts w:ascii="Times New Roman" w:hAnsi="Times New Roman" w:cs="Times New Roman"/>
          <w:b/>
          <w:bCs/>
          <w:i/>
          <w:sz w:val="20"/>
          <w:szCs w:val="20"/>
        </w:rPr>
        <w:t>c</w:t>
      </w:r>
      <w:r w:rsidR="00C36528" w:rsidRPr="00775277">
        <w:rPr>
          <w:rFonts w:ascii="Times New Roman" w:hAnsi="Times New Roman" w:cs="Times New Roman"/>
          <w:b/>
          <w:bCs/>
          <w:sz w:val="20"/>
          <w:szCs w:val="20"/>
        </w:rPr>
        <w:t xml:space="preserve"> is counted </w:t>
      </w:r>
      <m:oMath>
        <m:sSubSup>
          <m:sSubSupPr>
            <m:ctrlPr>
              <w:rPr>
                <w:rFonts w:ascii="Cambria Math" w:eastAsia="等线" w:hAnsi="Cambria Math" w:cs="Times New Roman"/>
                <w:b/>
                <w:bCs/>
                <w:i/>
                <w:iCs/>
                <w:sz w:val="20"/>
                <w:szCs w:val="20"/>
              </w:rPr>
            </m:ctrlPr>
          </m:sSubSupPr>
          <m:e>
            <m:r>
              <m:rPr>
                <m:sty m:val="bi"/>
              </m:rPr>
              <w:rPr>
                <w:rFonts w:ascii="Cambria Math" w:hAnsi="Cambria Math" w:cs="Times New Roman"/>
                <w:sz w:val="20"/>
                <w:szCs w:val="20"/>
                <w:lang w:val="x-none"/>
              </w:rPr>
              <m:t>N</m:t>
            </m:r>
            <m:ctrlPr>
              <w:rPr>
                <w:rFonts w:ascii="Cambria Math" w:hAnsi="Cambria Math" w:cs="Times New Roman"/>
                <w:sz w:val="20"/>
                <w:szCs w:val="20"/>
                <w:lang w:val="x-none"/>
              </w:rPr>
            </m:ctrlPr>
          </m:e>
          <m:sub>
            <m:r>
              <m:rPr>
                <m:sty m:val="b"/>
              </m:rPr>
              <w:rPr>
                <w:rFonts w:ascii="Cambria Math" w:hAnsi="Cambria Math" w:cs="Times New Roman"/>
                <w:sz w:val="20"/>
                <w:szCs w:val="20"/>
                <w:lang w:val="x-none"/>
              </w:rPr>
              <m:t>PDSCH</m:t>
            </m:r>
            <m:r>
              <m:rPr>
                <m:sty m:val="p"/>
              </m:rPr>
              <w:rPr>
                <w:rFonts w:ascii="Cambria Math" w:hAnsi="Cambria Math" w:cs="Times New Roman"/>
                <w:sz w:val="20"/>
                <w:szCs w:val="20"/>
                <w:lang w:val="x-none"/>
              </w:rPr>
              <m:t xml:space="preserve">, </m:t>
            </m:r>
            <m:r>
              <m:rPr>
                <m:sty m:val="bi"/>
              </m:rPr>
              <w:rPr>
                <w:rFonts w:ascii="Cambria Math" w:hAnsi="Cambria Math" w:cs="Times New Roman"/>
                <w:sz w:val="20"/>
                <w:szCs w:val="20"/>
                <w:lang w:val="x-none"/>
              </w:rPr>
              <m:t>c</m:t>
            </m:r>
            <m:ctrlPr>
              <w:rPr>
                <w:rFonts w:ascii="Cambria Math" w:hAnsi="Cambria Math" w:cs="Times New Roman"/>
                <w:sz w:val="20"/>
                <w:szCs w:val="20"/>
                <w:lang w:val="x-none"/>
              </w:rPr>
            </m:ctrlPr>
          </m:sub>
          <m:sup>
            <m:r>
              <m:rPr>
                <m:sty m:val="p"/>
              </m:rPr>
              <w:rPr>
                <w:rFonts w:ascii="Cambria Math" w:hAnsi="Cambria Math" w:cs="Times New Roman"/>
                <w:sz w:val="20"/>
                <w:szCs w:val="20"/>
                <w:lang w:val="x-none"/>
              </w:rPr>
              <m:t>m</m:t>
            </m:r>
            <m:ctrlPr>
              <w:rPr>
                <w:rFonts w:ascii="Cambria Math" w:eastAsia="等线" w:hAnsi="Cambria Math" w:cs="Times New Roman"/>
                <w:b/>
                <w:bCs/>
                <w:sz w:val="20"/>
                <w:szCs w:val="20"/>
              </w:rPr>
            </m:ctrlPr>
          </m:sup>
        </m:sSubSup>
      </m:oMath>
      <w:r w:rsidR="00C36528" w:rsidRPr="00775277">
        <w:rPr>
          <w:rFonts w:ascii="Times New Roman" w:hAnsi="Times New Roman" w:cs="Times New Roman"/>
          <w:b/>
          <w:bCs/>
          <w:sz w:val="20"/>
          <w:szCs w:val="20"/>
        </w:rPr>
        <w:t xml:space="preserve"> times for PDCCH monitoring occasion </w:t>
      </w:r>
      <w:r w:rsidR="00C36528" w:rsidRPr="00775277">
        <w:rPr>
          <w:rFonts w:ascii="Times New Roman" w:hAnsi="Times New Roman" w:cs="Times New Roman"/>
          <w:b/>
          <w:bCs/>
          <w:i/>
          <w:iCs/>
          <w:sz w:val="20"/>
          <w:szCs w:val="20"/>
        </w:rPr>
        <w:t>m</w:t>
      </w:r>
      <w:r w:rsidR="00C36528" w:rsidRPr="00775277">
        <w:rPr>
          <w:rFonts w:ascii="Times New Roman" w:hAnsi="Times New Roman" w:cs="Times New Roman"/>
          <w:b/>
          <w:bCs/>
          <w:sz w:val="20"/>
          <w:szCs w:val="20"/>
        </w:rPr>
        <w:t xml:space="preserve"> in increasing order of the PDSCH reception starting time on the serving cell </w:t>
      </w:r>
      <w:r w:rsidR="00C36528" w:rsidRPr="00775277">
        <w:rPr>
          <w:rFonts w:ascii="Times New Roman" w:hAnsi="Times New Roman" w:cs="Times New Roman"/>
          <w:b/>
          <w:bCs/>
          <w:i/>
          <w:sz w:val="20"/>
          <w:szCs w:val="20"/>
        </w:rPr>
        <w:t>c.</w:t>
      </w:r>
      <w:r w:rsidRPr="00EA181C">
        <w:rPr>
          <w:rFonts w:ascii="Times New Roman" w:hAnsi="Times New Roman" w:cs="Times New Roman"/>
          <w:kern w:val="0"/>
          <w:sz w:val="20"/>
          <w:szCs w:val="20"/>
          <w:lang w:val="x-none"/>
        </w:rPr>
        <w:fldChar w:fldCharType="end"/>
      </w:r>
    </w:p>
    <w:p w14:paraId="1E29B170" w14:textId="196584F4" w:rsidR="00087B13" w:rsidRPr="00EA181C" w:rsidRDefault="00087B13" w:rsidP="00E00BB7">
      <w:pPr>
        <w:widowControl/>
        <w:spacing w:before="120" w:after="120"/>
        <w:rPr>
          <w:rFonts w:ascii="Times New Roman" w:hAnsi="Times New Roman" w:cs="Times New Roman"/>
          <w:kern w:val="0"/>
          <w:sz w:val="20"/>
          <w:szCs w:val="20"/>
          <w:lang w:val="x-none"/>
        </w:rPr>
      </w:pPr>
      <w:r w:rsidRPr="00EA181C">
        <w:rPr>
          <w:rFonts w:ascii="Times New Roman" w:hAnsi="Times New Roman" w:cs="Times New Roman"/>
          <w:kern w:val="0"/>
          <w:sz w:val="20"/>
          <w:szCs w:val="20"/>
          <w:lang w:val="x-none"/>
        </w:rPr>
        <w:fldChar w:fldCharType="begin"/>
      </w:r>
      <w:r w:rsidRPr="00EA181C">
        <w:rPr>
          <w:rFonts w:ascii="Times New Roman" w:hAnsi="Times New Roman" w:cs="Times New Roman"/>
          <w:kern w:val="0"/>
          <w:sz w:val="20"/>
          <w:szCs w:val="20"/>
          <w:lang w:val="x-none"/>
        </w:rPr>
        <w:instrText xml:space="preserve"> REF _Ref149922607 \h </w:instrText>
      </w:r>
      <w:r w:rsidR="00EA181C" w:rsidRPr="00EA181C">
        <w:rPr>
          <w:rFonts w:ascii="Times New Roman" w:hAnsi="Times New Roman" w:cs="Times New Roman"/>
          <w:kern w:val="0"/>
          <w:sz w:val="20"/>
          <w:szCs w:val="20"/>
          <w:lang w:val="x-none"/>
        </w:rPr>
        <w:instrText xml:space="preserve"> \* MERGEFORMAT </w:instrText>
      </w:r>
      <w:r w:rsidRPr="00EA181C">
        <w:rPr>
          <w:rFonts w:ascii="Times New Roman" w:hAnsi="Times New Roman" w:cs="Times New Roman"/>
          <w:kern w:val="0"/>
          <w:sz w:val="20"/>
          <w:szCs w:val="20"/>
          <w:lang w:val="x-none"/>
        </w:rPr>
      </w:r>
      <w:r w:rsidRPr="00EA181C">
        <w:rPr>
          <w:rFonts w:ascii="Times New Roman" w:hAnsi="Times New Roman" w:cs="Times New Roman"/>
          <w:kern w:val="0"/>
          <w:sz w:val="20"/>
          <w:szCs w:val="20"/>
          <w:lang w:val="x-none"/>
        </w:rPr>
        <w:fldChar w:fldCharType="separate"/>
      </w:r>
      <w:r w:rsidR="00C36528" w:rsidRPr="00775277">
        <w:rPr>
          <w:rFonts w:ascii="Times New Roman" w:hAnsi="Times New Roman" w:cs="Times New Roman"/>
          <w:b/>
          <w:bCs/>
          <w:sz w:val="20"/>
          <w:szCs w:val="20"/>
        </w:rPr>
        <w:t xml:space="preserve">Proposal </w:t>
      </w:r>
      <w:r w:rsidR="00C36528">
        <w:rPr>
          <w:rFonts w:ascii="Times New Roman" w:hAnsi="Times New Roman" w:cs="Times New Roman"/>
          <w:b/>
          <w:bCs/>
          <w:noProof/>
          <w:sz w:val="20"/>
          <w:szCs w:val="20"/>
        </w:rPr>
        <w:t>11</w:t>
      </w:r>
      <w:r w:rsidR="00C36528" w:rsidRPr="00775277">
        <w:rPr>
          <w:rFonts w:ascii="Times New Roman" w:hAnsi="Times New Roman" w:cs="Times New Roman"/>
          <w:b/>
          <w:bCs/>
          <w:noProof/>
          <w:sz w:val="20"/>
          <w:szCs w:val="20"/>
        </w:rPr>
        <w:t>.</w:t>
      </w:r>
      <w:r w:rsidR="00C36528" w:rsidRPr="00775277">
        <w:rPr>
          <w:rFonts w:ascii="Times New Roman" w:hAnsi="Times New Roman" w:cs="Times New Roman"/>
          <w:b/>
          <w:bCs/>
          <w:sz w:val="20"/>
          <w:szCs w:val="20"/>
        </w:rPr>
        <w:t xml:space="preserve"> Adopt TP</w:t>
      </w:r>
      <w:r w:rsidR="00C36528">
        <w:rPr>
          <w:rFonts w:ascii="Times New Roman" w:hAnsi="Times New Roman" w:cs="Times New Roman"/>
          <w:b/>
          <w:bCs/>
          <w:sz w:val="20"/>
          <w:szCs w:val="20"/>
        </w:rPr>
        <w:t>3</w:t>
      </w:r>
      <w:r w:rsidR="00C36528" w:rsidRPr="00775277">
        <w:rPr>
          <w:rFonts w:ascii="Times New Roman" w:hAnsi="Times New Roman" w:cs="Times New Roman"/>
          <w:b/>
          <w:bCs/>
          <w:sz w:val="20"/>
          <w:szCs w:val="20"/>
        </w:rPr>
        <w:t xml:space="preserve"> for TS 38.213.</w:t>
      </w:r>
      <w:r w:rsidRPr="00EA181C">
        <w:rPr>
          <w:rFonts w:ascii="Times New Roman" w:hAnsi="Times New Roman" w:cs="Times New Roman"/>
          <w:kern w:val="0"/>
          <w:sz w:val="20"/>
          <w:szCs w:val="20"/>
          <w:lang w:val="x-none"/>
        </w:rPr>
        <w:fldChar w:fldCharType="end"/>
      </w:r>
    </w:p>
    <w:p w14:paraId="5B047D25" w14:textId="6C75C1CE" w:rsidR="00087B13" w:rsidRPr="00EA181C" w:rsidRDefault="00087B13" w:rsidP="00E00BB7">
      <w:pPr>
        <w:widowControl/>
        <w:spacing w:before="120" w:after="120"/>
        <w:rPr>
          <w:rFonts w:ascii="Times New Roman" w:hAnsi="Times New Roman" w:cs="Times New Roman"/>
          <w:kern w:val="0"/>
          <w:sz w:val="20"/>
          <w:szCs w:val="20"/>
          <w:lang w:val="x-none"/>
        </w:rPr>
      </w:pPr>
      <w:r w:rsidRPr="00EA181C">
        <w:rPr>
          <w:rFonts w:ascii="Times New Roman" w:hAnsi="Times New Roman" w:cs="Times New Roman"/>
          <w:kern w:val="0"/>
          <w:sz w:val="20"/>
          <w:szCs w:val="20"/>
          <w:lang w:val="x-none"/>
        </w:rPr>
        <w:fldChar w:fldCharType="begin"/>
      </w:r>
      <w:r w:rsidRPr="00EA181C">
        <w:rPr>
          <w:rFonts w:ascii="Times New Roman" w:hAnsi="Times New Roman" w:cs="Times New Roman"/>
          <w:kern w:val="0"/>
          <w:sz w:val="20"/>
          <w:szCs w:val="20"/>
          <w:lang w:val="x-none"/>
        </w:rPr>
        <w:instrText xml:space="preserve"> REF _Ref159232900 \h </w:instrText>
      </w:r>
      <w:r w:rsidR="00EA181C" w:rsidRPr="00EA181C">
        <w:rPr>
          <w:rFonts w:ascii="Times New Roman" w:hAnsi="Times New Roman" w:cs="Times New Roman"/>
          <w:kern w:val="0"/>
          <w:sz w:val="20"/>
          <w:szCs w:val="20"/>
          <w:lang w:val="x-none"/>
        </w:rPr>
        <w:instrText xml:space="preserve"> \* MERGEFORMAT </w:instrText>
      </w:r>
      <w:r w:rsidRPr="00EA181C">
        <w:rPr>
          <w:rFonts w:ascii="Times New Roman" w:hAnsi="Times New Roman" w:cs="Times New Roman"/>
          <w:kern w:val="0"/>
          <w:sz w:val="20"/>
          <w:szCs w:val="20"/>
          <w:lang w:val="x-none"/>
        </w:rPr>
      </w:r>
      <w:r w:rsidRPr="00EA181C">
        <w:rPr>
          <w:rFonts w:ascii="Times New Roman" w:hAnsi="Times New Roman" w:cs="Times New Roman"/>
          <w:kern w:val="0"/>
          <w:sz w:val="20"/>
          <w:szCs w:val="20"/>
          <w:lang w:val="x-none"/>
        </w:rPr>
        <w:fldChar w:fldCharType="separate"/>
      </w:r>
      <w:r w:rsidR="00C36528" w:rsidRPr="003746D5">
        <w:rPr>
          <w:rFonts w:ascii="Times New Roman" w:eastAsia="Times New Roman" w:hAnsi="Times New Roman" w:cs="Times New Roman"/>
          <w:b/>
          <w:bCs/>
          <w:kern w:val="0"/>
          <w:sz w:val="20"/>
          <w:szCs w:val="20"/>
          <w:lang w:eastAsia="en-US"/>
        </w:rPr>
        <w:t xml:space="preserve">Proposal </w:t>
      </w:r>
      <w:r w:rsidR="00C36528" w:rsidRPr="003746D5">
        <w:rPr>
          <w:rFonts w:ascii="Times New Roman" w:eastAsia="Times New Roman" w:hAnsi="Times New Roman" w:cs="Times New Roman"/>
          <w:b/>
          <w:bCs/>
          <w:noProof/>
          <w:kern w:val="0"/>
          <w:sz w:val="20"/>
          <w:szCs w:val="20"/>
          <w:lang w:eastAsia="en-US"/>
        </w:rPr>
        <w:t>12.</w:t>
      </w:r>
      <w:r w:rsidR="00C36528" w:rsidRPr="003746D5">
        <w:rPr>
          <w:rFonts w:ascii="Times New Roman" w:eastAsia="Times New Roman" w:hAnsi="Times New Roman" w:cs="Times New Roman"/>
          <w:b/>
          <w:bCs/>
          <w:kern w:val="0"/>
          <w:sz w:val="20"/>
          <w:szCs w:val="20"/>
          <w:lang w:eastAsia="en-US"/>
        </w:rPr>
        <w:t xml:space="preserve"> </w:t>
      </w:r>
      <w:r w:rsidR="00C36528" w:rsidRPr="003746D5">
        <w:rPr>
          <w:rFonts w:ascii="Times New Roman" w:eastAsia="宋体" w:hAnsi="Times New Roman" w:cs="Times New Roman"/>
          <w:b/>
          <w:bCs/>
          <w:kern w:val="0"/>
          <w:sz w:val="20"/>
          <w:szCs w:val="20"/>
          <w:lang w:eastAsia="en-US"/>
        </w:rPr>
        <w:t>Adopt the TP4 for TS 38.214.</w:t>
      </w:r>
      <w:r w:rsidRPr="00EA181C">
        <w:rPr>
          <w:rFonts w:ascii="Times New Roman" w:hAnsi="Times New Roman" w:cs="Times New Roman"/>
          <w:kern w:val="0"/>
          <w:sz w:val="20"/>
          <w:szCs w:val="20"/>
          <w:lang w:val="x-none"/>
        </w:rPr>
        <w:fldChar w:fldCharType="end"/>
      </w:r>
    </w:p>
    <w:p w14:paraId="35A790EC" w14:textId="72CDC9E8" w:rsidR="00087B13" w:rsidRPr="00EA181C" w:rsidRDefault="00087B13" w:rsidP="00E00BB7">
      <w:pPr>
        <w:widowControl/>
        <w:spacing w:before="120" w:after="120"/>
        <w:rPr>
          <w:rFonts w:ascii="Times New Roman" w:hAnsi="Times New Roman" w:cs="Times New Roman"/>
          <w:kern w:val="0"/>
          <w:sz w:val="20"/>
          <w:szCs w:val="20"/>
          <w:lang w:val="x-none"/>
        </w:rPr>
      </w:pPr>
      <w:r w:rsidRPr="00EA181C">
        <w:rPr>
          <w:rFonts w:ascii="Times New Roman" w:hAnsi="Times New Roman" w:cs="Times New Roman"/>
          <w:kern w:val="0"/>
          <w:sz w:val="20"/>
          <w:szCs w:val="20"/>
          <w:lang w:val="x-none"/>
        </w:rPr>
        <w:fldChar w:fldCharType="begin"/>
      </w:r>
      <w:r w:rsidRPr="00EA181C">
        <w:rPr>
          <w:rFonts w:ascii="Times New Roman" w:hAnsi="Times New Roman" w:cs="Times New Roman"/>
          <w:kern w:val="0"/>
          <w:sz w:val="20"/>
          <w:szCs w:val="20"/>
          <w:lang w:val="x-none"/>
        </w:rPr>
        <w:instrText xml:space="preserve"> REF _Ref159232903 \h </w:instrText>
      </w:r>
      <w:r w:rsidR="00EA181C" w:rsidRPr="00EA181C">
        <w:rPr>
          <w:rFonts w:ascii="Times New Roman" w:hAnsi="Times New Roman" w:cs="Times New Roman"/>
          <w:kern w:val="0"/>
          <w:sz w:val="20"/>
          <w:szCs w:val="20"/>
          <w:lang w:val="x-none"/>
        </w:rPr>
        <w:instrText xml:space="preserve"> \* MERGEFORMAT </w:instrText>
      </w:r>
      <w:r w:rsidRPr="00EA181C">
        <w:rPr>
          <w:rFonts w:ascii="Times New Roman" w:hAnsi="Times New Roman" w:cs="Times New Roman"/>
          <w:kern w:val="0"/>
          <w:sz w:val="20"/>
          <w:szCs w:val="20"/>
          <w:lang w:val="x-none"/>
        </w:rPr>
      </w:r>
      <w:r w:rsidRPr="00EA181C">
        <w:rPr>
          <w:rFonts w:ascii="Times New Roman" w:hAnsi="Times New Roman" w:cs="Times New Roman"/>
          <w:kern w:val="0"/>
          <w:sz w:val="20"/>
          <w:szCs w:val="20"/>
          <w:lang w:val="x-none"/>
        </w:rPr>
        <w:fldChar w:fldCharType="separate"/>
      </w:r>
      <w:r w:rsidR="00C36528" w:rsidRPr="00C36528">
        <w:rPr>
          <w:rFonts w:ascii="Times New Roman" w:eastAsia="Times New Roman" w:hAnsi="Times New Roman" w:cs="Times New Roman"/>
          <w:b/>
          <w:bCs/>
          <w:kern w:val="0"/>
          <w:sz w:val="20"/>
          <w:szCs w:val="20"/>
          <w:lang w:eastAsia="en-US"/>
        </w:rPr>
        <w:t xml:space="preserve">Proposal </w:t>
      </w:r>
      <w:r w:rsidR="00C36528" w:rsidRPr="00C36528">
        <w:rPr>
          <w:rFonts w:ascii="Times New Roman" w:eastAsia="Times New Roman" w:hAnsi="Times New Roman" w:cs="Times New Roman"/>
          <w:b/>
          <w:bCs/>
          <w:noProof/>
          <w:kern w:val="0"/>
          <w:sz w:val="20"/>
          <w:szCs w:val="20"/>
          <w:lang w:eastAsia="en-US"/>
        </w:rPr>
        <w:t>13.</w:t>
      </w:r>
      <w:r w:rsidR="00C36528" w:rsidRPr="00C36528">
        <w:rPr>
          <w:rFonts w:ascii="Times New Roman" w:eastAsia="Times New Roman" w:hAnsi="Times New Roman" w:cs="Times New Roman"/>
          <w:b/>
          <w:bCs/>
          <w:kern w:val="0"/>
          <w:sz w:val="20"/>
          <w:szCs w:val="20"/>
          <w:lang w:eastAsia="en-US"/>
        </w:rPr>
        <w:t xml:space="preserve"> </w:t>
      </w:r>
      <w:r w:rsidR="00C36528" w:rsidRPr="00C36528">
        <w:rPr>
          <w:rFonts w:ascii="Times New Roman" w:eastAsia="宋体" w:hAnsi="Times New Roman" w:cs="Times New Roman"/>
          <w:b/>
          <w:bCs/>
          <w:kern w:val="0"/>
          <w:sz w:val="20"/>
          <w:szCs w:val="20"/>
          <w:lang w:eastAsia="en-US"/>
        </w:rPr>
        <w:t>Adopt the TP5 for TS 38.214.</w:t>
      </w:r>
      <w:r w:rsidRPr="00EA181C">
        <w:rPr>
          <w:rFonts w:ascii="Times New Roman" w:hAnsi="Times New Roman" w:cs="Times New Roman"/>
          <w:kern w:val="0"/>
          <w:sz w:val="20"/>
          <w:szCs w:val="20"/>
          <w:lang w:val="x-none"/>
        </w:rPr>
        <w:fldChar w:fldCharType="end"/>
      </w:r>
    </w:p>
    <w:p w14:paraId="6B0CB46C" w14:textId="4DA6244D" w:rsidR="00087B13" w:rsidRPr="00EA181C" w:rsidRDefault="00087B13" w:rsidP="00E00BB7">
      <w:pPr>
        <w:widowControl/>
        <w:spacing w:before="120" w:after="120"/>
        <w:rPr>
          <w:rFonts w:ascii="Times New Roman" w:hAnsi="Times New Roman" w:cs="Times New Roman"/>
          <w:kern w:val="0"/>
          <w:sz w:val="20"/>
          <w:szCs w:val="20"/>
          <w:lang w:val="x-none"/>
        </w:rPr>
      </w:pPr>
      <w:r w:rsidRPr="00EA181C">
        <w:rPr>
          <w:rFonts w:ascii="Times New Roman" w:hAnsi="Times New Roman" w:cs="Times New Roman"/>
          <w:kern w:val="0"/>
          <w:sz w:val="20"/>
          <w:szCs w:val="20"/>
          <w:lang w:val="x-none"/>
        </w:rPr>
        <w:fldChar w:fldCharType="begin"/>
      </w:r>
      <w:r w:rsidRPr="00EA181C">
        <w:rPr>
          <w:rFonts w:ascii="Times New Roman" w:hAnsi="Times New Roman" w:cs="Times New Roman"/>
          <w:kern w:val="0"/>
          <w:sz w:val="20"/>
          <w:szCs w:val="20"/>
          <w:lang w:val="x-none"/>
        </w:rPr>
        <w:instrText xml:space="preserve"> REF _Ref159232905 \h </w:instrText>
      </w:r>
      <w:r w:rsidR="00EA181C" w:rsidRPr="00EA181C">
        <w:rPr>
          <w:rFonts w:ascii="Times New Roman" w:hAnsi="Times New Roman" w:cs="Times New Roman"/>
          <w:kern w:val="0"/>
          <w:sz w:val="20"/>
          <w:szCs w:val="20"/>
          <w:lang w:val="x-none"/>
        </w:rPr>
        <w:instrText xml:space="preserve"> \* MERGEFORMAT </w:instrText>
      </w:r>
      <w:r w:rsidRPr="00EA181C">
        <w:rPr>
          <w:rFonts w:ascii="Times New Roman" w:hAnsi="Times New Roman" w:cs="Times New Roman"/>
          <w:kern w:val="0"/>
          <w:sz w:val="20"/>
          <w:szCs w:val="20"/>
          <w:lang w:val="x-none"/>
        </w:rPr>
      </w:r>
      <w:r w:rsidRPr="00EA181C">
        <w:rPr>
          <w:rFonts w:ascii="Times New Roman" w:hAnsi="Times New Roman" w:cs="Times New Roman"/>
          <w:kern w:val="0"/>
          <w:sz w:val="20"/>
          <w:szCs w:val="20"/>
          <w:lang w:val="x-none"/>
        </w:rPr>
        <w:fldChar w:fldCharType="separate"/>
      </w:r>
      <w:r w:rsidR="00C36528" w:rsidRPr="00C36528">
        <w:rPr>
          <w:rFonts w:ascii="Times New Roman" w:eastAsia="Times New Roman" w:hAnsi="Times New Roman" w:cs="Times New Roman"/>
          <w:b/>
          <w:bCs/>
          <w:kern w:val="0"/>
          <w:sz w:val="20"/>
          <w:szCs w:val="20"/>
          <w:lang w:eastAsia="en-US"/>
        </w:rPr>
        <w:t xml:space="preserve">Proposal </w:t>
      </w:r>
      <w:r w:rsidR="00C36528" w:rsidRPr="00C36528">
        <w:rPr>
          <w:rFonts w:ascii="Times New Roman" w:eastAsia="Times New Roman" w:hAnsi="Times New Roman" w:cs="Times New Roman"/>
          <w:b/>
          <w:bCs/>
          <w:noProof/>
          <w:kern w:val="0"/>
          <w:sz w:val="20"/>
          <w:szCs w:val="20"/>
          <w:lang w:eastAsia="en-US"/>
        </w:rPr>
        <w:t>14.</w:t>
      </w:r>
      <w:r w:rsidR="00C36528" w:rsidRPr="00C36528">
        <w:rPr>
          <w:rFonts w:ascii="Times New Roman" w:eastAsia="Times New Roman" w:hAnsi="Times New Roman" w:cs="Times New Roman"/>
          <w:b/>
          <w:bCs/>
          <w:kern w:val="0"/>
          <w:sz w:val="20"/>
          <w:szCs w:val="20"/>
          <w:lang w:eastAsia="en-US"/>
        </w:rPr>
        <w:t xml:space="preserve"> </w:t>
      </w:r>
      <w:r w:rsidR="00C36528" w:rsidRPr="00C36528">
        <w:rPr>
          <w:rFonts w:ascii="Times New Roman" w:eastAsia="宋体" w:hAnsi="Times New Roman" w:cs="Times New Roman"/>
          <w:b/>
          <w:bCs/>
          <w:kern w:val="0"/>
          <w:sz w:val="20"/>
          <w:szCs w:val="20"/>
          <w:lang w:eastAsia="en-US"/>
        </w:rPr>
        <w:t>Adopt the TP6 for TS 38.214.</w:t>
      </w:r>
      <w:r w:rsidRPr="00EA181C">
        <w:rPr>
          <w:rFonts w:ascii="Times New Roman" w:hAnsi="Times New Roman" w:cs="Times New Roman"/>
          <w:kern w:val="0"/>
          <w:sz w:val="20"/>
          <w:szCs w:val="20"/>
          <w:lang w:val="x-none"/>
        </w:rPr>
        <w:fldChar w:fldCharType="end"/>
      </w:r>
    </w:p>
    <w:p w14:paraId="20184025" w14:textId="73C5D182" w:rsidR="00950C94" w:rsidRPr="00EA181C" w:rsidRDefault="00950C94" w:rsidP="00E00BB7">
      <w:pPr>
        <w:widowControl/>
        <w:spacing w:before="120" w:after="120"/>
        <w:rPr>
          <w:rFonts w:ascii="Times New Roman" w:hAnsi="Times New Roman" w:cs="Times New Roman"/>
          <w:kern w:val="0"/>
          <w:sz w:val="20"/>
          <w:szCs w:val="20"/>
          <w:lang w:val="x-none"/>
        </w:rPr>
      </w:pPr>
      <w:r w:rsidRPr="00EA181C">
        <w:rPr>
          <w:rFonts w:ascii="Times New Roman" w:hAnsi="Times New Roman" w:cs="Times New Roman"/>
          <w:kern w:val="0"/>
          <w:sz w:val="20"/>
          <w:szCs w:val="20"/>
          <w:lang w:val="x-none"/>
        </w:rPr>
        <w:fldChar w:fldCharType="begin"/>
      </w:r>
      <w:r w:rsidRPr="00EA181C">
        <w:rPr>
          <w:rFonts w:ascii="Times New Roman" w:hAnsi="Times New Roman" w:cs="Times New Roman"/>
          <w:kern w:val="0"/>
          <w:sz w:val="20"/>
          <w:szCs w:val="20"/>
          <w:lang w:val="x-none"/>
        </w:rPr>
        <w:instrText xml:space="preserve"> REF _Ref159232906 \h </w:instrText>
      </w:r>
      <w:r w:rsidR="00EA181C" w:rsidRPr="00EA181C">
        <w:rPr>
          <w:rFonts w:ascii="Times New Roman" w:hAnsi="Times New Roman" w:cs="Times New Roman"/>
          <w:kern w:val="0"/>
          <w:sz w:val="20"/>
          <w:szCs w:val="20"/>
          <w:lang w:val="x-none"/>
        </w:rPr>
        <w:instrText xml:space="preserve"> \* MERGEFORMAT </w:instrText>
      </w:r>
      <w:r w:rsidRPr="00EA181C">
        <w:rPr>
          <w:rFonts w:ascii="Times New Roman" w:hAnsi="Times New Roman" w:cs="Times New Roman"/>
          <w:kern w:val="0"/>
          <w:sz w:val="20"/>
          <w:szCs w:val="20"/>
          <w:lang w:val="x-none"/>
        </w:rPr>
      </w:r>
      <w:r w:rsidRPr="00EA181C">
        <w:rPr>
          <w:rFonts w:ascii="Times New Roman" w:hAnsi="Times New Roman" w:cs="Times New Roman"/>
          <w:kern w:val="0"/>
          <w:sz w:val="20"/>
          <w:szCs w:val="20"/>
          <w:lang w:val="x-none"/>
        </w:rPr>
        <w:fldChar w:fldCharType="separate"/>
      </w:r>
      <w:r w:rsidR="00C36528" w:rsidRPr="00C36528">
        <w:rPr>
          <w:rFonts w:ascii="Times New Roman" w:eastAsia="Times New Roman" w:hAnsi="Times New Roman" w:cs="Times New Roman"/>
          <w:b/>
          <w:bCs/>
          <w:kern w:val="0"/>
          <w:sz w:val="20"/>
          <w:szCs w:val="20"/>
          <w:lang w:eastAsia="en-US"/>
        </w:rPr>
        <w:t xml:space="preserve">Proposal </w:t>
      </w:r>
      <w:r w:rsidR="00C36528" w:rsidRPr="00C36528">
        <w:rPr>
          <w:rFonts w:ascii="Times New Roman" w:eastAsia="Times New Roman" w:hAnsi="Times New Roman" w:cs="Times New Roman"/>
          <w:b/>
          <w:bCs/>
          <w:noProof/>
          <w:kern w:val="0"/>
          <w:sz w:val="20"/>
          <w:szCs w:val="20"/>
          <w:lang w:eastAsia="en-US"/>
        </w:rPr>
        <w:t>15.</w:t>
      </w:r>
      <w:r w:rsidR="00C36528" w:rsidRPr="00C36528">
        <w:rPr>
          <w:rFonts w:ascii="Times New Roman" w:eastAsia="Times New Roman" w:hAnsi="Times New Roman" w:cs="Times New Roman"/>
          <w:b/>
          <w:bCs/>
          <w:kern w:val="0"/>
          <w:sz w:val="20"/>
          <w:szCs w:val="20"/>
          <w:lang w:eastAsia="en-US"/>
        </w:rPr>
        <w:t xml:space="preserve"> </w:t>
      </w:r>
      <w:r w:rsidR="00C36528" w:rsidRPr="00C36528">
        <w:rPr>
          <w:rFonts w:ascii="Times New Roman" w:eastAsia="宋体" w:hAnsi="Times New Roman" w:cs="Times New Roman"/>
          <w:b/>
          <w:bCs/>
          <w:kern w:val="0"/>
          <w:sz w:val="20"/>
          <w:szCs w:val="20"/>
          <w:lang w:eastAsia="en-US"/>
        </w:rPr>
        <w:t>Adopt the TP7 for TS 38.214.</w:t>
      </w:r>
      <w:r w:rsidRPr="00EA181C">
        <w:rPr>
          <w:rFonts w:ascii="Times New Roman" w:hAnsi="Times New Roman" w:cs="Times New Roman"/>
          <w:kern w:val="0"/>
          <w:sz w:val="20"/>
          <w:szCs w:val="20"/>
          <w:lang w:val="x-none"/>
        </w:rPr>
        <w:fldChar w:fldCharType="end"/>
      </w:r>
    </w:p>
    <w:p w14:paraId="4D1671E0" w14:textId="06072544" w:rsidR="00E00BB7" w:rsidRPr="00EA181C" w:rsidRDefault="00087B13" w:rsidP="00E00BB7">
      <w:pPr>
        <w:widowControl/>
        <w:spacing w:before="120" w:after="120"/>
        <w:rPr>
          <w:rFonts w:ascii="Times New Roman" w:hAnsi="Times New Roman" w:cs="Times New Roman"/>
          <w:kern w:val="0"/>
          <w:sz w:val="20"/>
          <w:szCs w:val="20"/>
          <w:lang w:val="x-none"/>
        </w:rPr>
      </w:pPr>
      <w:r w:rsidRPr="00EA181C">
        <w:rPr>
          <w:rFonts w:ascii="Times New Roman" w:hAnsi="Times New Roman" w:cs="Times New Roman"/>
          <w:kern w:val="0"/>
          <w:sz w:val="20"/>
          <w:szCs w:val="20"/>
          <w:lang w:val="x-none"/>
        </w:rPr>
        <w:fldChar w:fldCharType="begin"/>
      </w:r>
      <w:r w:rsidRPr="00EA181C">
        <w:rPr>
          <w:rFonts w:ascii="Times New Roman" w:hAnsi="Times New Roman" w:cs="Times New Roman"/>
          <w:kern w:val="0"/>
          <w:sz w:val="20"/>
          <w:szCs w:val="20"/>
          <w:lang w:val="x-none"/>
        </w:rPr>
        <w:instrText xml:space="preserve"> REF _Ref159232907 \h </w:instrText>
      </w:r>
      <w:r w:rsidR="00EA181C" w:rsidRPr="00EA181C">
        <w:rPr>
          <w:rFonts w:ascii="Times New Roman" w:hAnsi="Times New Roman" w:cs="Times New Roman"/>
          <w:kern w:val="0"/>
          <w:sz w:val="20"/>
          <w:szCs w:val="20"/>
          <w:lang w:val="x-none"/>
        </w:rPr>
        <w:instrText xml:space="preserve"> \* MERGEFORMAT </w:instrText>
      </w:r>
      <w:r w:rsidRPr="00EA181C">
        <w:rPr>
          <w:rFonts w:ascii="Times New Roman" w:hAnsi="Times New Roman" w:cs="Times New Roman"/>
          <w:kern w:val="0"/>
          <w:sz w:val="20"/>
          <w:szCs w:val="20"/>
          <w:lang w:val="x-none"/>
        </w:rPr>
      </w:r>
      <w:r w:rsidRPr="00EA181C">
        <w:rPr>
          <w:rFonts w:ascii="Times New Roman" w:hAnsi="Times New Roman" w:cs="Times New Roman"/>
          <w:kern w:val="0"/>
          <w:sz w:val="20"/>
          <w:szCs w:val="20"/>
          <w:lang w:val="x-none"/>
        </w:rPr>
        <w:fldChar w:fldCharType="separate"/>
      </w:r>
      <w:r w:rsidR="00C36528" w:rsidRPr="00E00BB7">
        <w:rPr>
          <w:rFonts w:ascii="Times New Roman" w:eastAsia="Times New Roman" w:hAnsi="Times New Roman" w:cs="Times New Roman"/>
          <w:b/>
          <w:bCs/>
          <w:kern w:val="0"/>
          <w:sz w:val="20"/>
          <w:szCs w:val="20"/>
          <w:lang w:eastAsia="en-US"/>
        </w:rPr>
        <w:t xml:space="preserve">Proposal </w:t>
      </w:r>
      <w:r w:rsidR="00C36528">
        <w:rPr>
          <w:rFonts w:ascii="Times New Roman" w:eastAsia="Times New Roman" w:hAnsi="Times New Roman" w:cs="Times New Roman"/>
          <w:b/>
          <w:bCs/>
          <w:noProof/>
          <w:kern w:val="0"/>
          <w:sz w:val="20"/>
          <w:szCs w:val="20"/>
          <w:lang w:eastAsia="en-US"/>
        </w:rPr>
        <w:t>16</w:t>
      </w:r>
      <w:r w:rsidR="00C36528" w:rsidRPr="00E00BB7">
        <w:rPr>
          <w:rFonts w:ascii="Times New Roman" w:eastAsia="Times New Roman" w:hAnsi="Times New Roman" w:cs="Times New Roman"/>
          <w:b/>
          <w:bCs/>
          <w:noProof/>
          <w:kern w:val="0"/>
          <w:sz w:val="20"/>
          <w:szCs w:val="20"/>
          <w:lang w:eastAsia="en-US"/>
        </w:rPr>
        <w:t>.</w:t>
      </w:r>
      <w:r w:rsidR="00C36528">
        <w:rPr>
          <w:rFonts w:ascii="Times New Roman" w:eastAsia="Times New Roman" w:hAnsi="Times New Roman" w:cs="Times New Roman"/>
          <w:b/>
          <w:bCs/>
          <w:kern w:val="0"/>
          <w:sz w:val="20"/>
          <w:szCs w:val="20"/>
          <w:lang w:eastAsia="en-US"/>
        </w:rPr>
        <w:t xml:space="preserve"> Some parameters which are only for </w:t>
      </w:r>
      <w:r w:rsidR="00C36528" w:rsidRPr="008B569C">
        <w:rPr>
          <w:rFonts w:ascii="Times New Roman" w:hAnsi="Times New Roman" w:cs="Times New Roman"/>
          <w:b/>
          <w:bCs/>
          <w:kern w:val="0"/>
          <w:sz w:val="20"/>
          <w:szCs w:val="20"/>
        </w:rPr>
        <w:t xml:space="preserve">Rel-16 or Rel-17 UE </w:t>
      </w:r>
      <w:r w:rsidR="00C36528">
        <w:rPr>
          <w:rFonts w:ascii="Times New Roman" w:hAnsi="Times New Roman" w:cs="Times New Roman"/>
          <w:b/>
          <w:bCs/>
          <w:kern w:val="0"/>
          <w:sz w:val="20"/>
          <w:szCs w:val="20"/>
        </w:rPr>
        <w:t>in</w:t>
      </w:r>
      <w:r w:rsidR="00C36528" w:rsidRPr="008B569C">
        <w:rPr>
          <w:rFonts w:ascii="Times New Roman" w:hAnsi="Times New Roman" w:cs="Times New Roman"/>
          <w:b/>
          <w:bCs/>
          <w:kern w:val="0"/>
          <w:sz w:val="20"/>
          <w:szCs w:val="20"/>
        </w:rPr>
        <w:t xml:space="preserve"> subclause 6.1.6.2.0 of</w:t>
      </w:r>
      <w:r w:rsidR="00C36528">
        <w:rPr>
          <w:rFonts w:ascii="Times New Roman" w:hAnsi="Times New Roman" w:cs="Times New Roman"/>
          <w:b/>
          <w:bCs/>
          <w:kern w:val="0"/>
          <w:sz w:val="20"/>
          <w:szCs w:val="20"/>
        </w:rPr>
        <w:t xml:space="preserve"> TS 38.214 should be replaced by those applied to Rel-18 UE when the behaviour in subclause 6.1.6.2.0 is referred for 2-band switching in subclause 6.1.6.2.2</w:t>
      </w:r>
      <w:r w:rsidR="00C36528" w:rsidRPr="00C36528">
        <w:rPr>
          <w:rFonts w:ascii="Times New Roman" w:hAnsi="Times New Roman" w:cs="Times New Roman"/>
          <w:b/>
          <w:bCs/>
          <w:kern w:val="0"/>
          <w:sz w:val="20"/>
          <w:szCs w:val="20"/>
        </w:rPr>
        <w:t>.</w:t>
      </w:r>
      <w:r w:rsidR="00C36528" w:rsidRPr="00E00BB7">
        <w:rPr>
          <w:rFonts w:ascii="Times New Roman" w:eastAsia="Times New Roman" w:hAnsi="Times New Roman" w:cs="Times New Roman"/>
          <w:b/>
          <w:bCs/>
          <w:kern w:val="0"/>
          <w:sz w:val="20"/>
          <w:szCs w:val="20"/>
          <w:lang w:eastAsia="en-US"/>
        </w:rPr>
        <w:t xml:space="preserve"> </w:t>
      </w:r>
      <w:r w:rsidR="00C36528">
        <w:rPr>
          <w:rFonts w:ascii="Times New Roman" w:eastAsia="Times New Roman" w:hAnsi="Times New Roman" w:cs="Times New Roman"/>
          <w:b/>
          <w:bCs/>
          <w:kern w:val="0"/>
          <w:sz w:val="20"/>
          <w:szCs w:val="20"/>
          <w:lang w:eastAsia="en-US"/>
        </w:rPr>
        <w:t>Adopt the TP8 for TS 38.214.</w:t>
      </w:r>
      <w:r w:rsidRPr="00EA181C">
        <w:rPr>
          <w:rFonts w:ascii="Times New Roman" w:hAnsi="Times New Roman" w:cs="Times New Roman"/>
          <w:kern w:val="0"/>
          <w:sz w:val="20"/>
          <w:szCs w:val="20"/>
          <w:lang w:val="x-none"/>
        </w:rPr>
        <w:fldChar w:fldCharType="end"/>
      </w:r>
    </w:p>
    <w:bookmarkEnd w:id="4"/>
    <w:bookmarkEnd w:id="5"/>
    <w:p w14:paraId="711B7B82" w14:textId="77777777" w:rsidR="00E00BB7" w:rsidRPr="00E00BB7" w:rsidRDefault="00E00BB7" w:rsidP="00E00BB7">
      <w:pPr>
        <w:keepNext/>
        <w:keepLines/>
        <w:widowControl/>
        <w:pBdr>
          <w:top w:val="single" w:sz="12" w:space="3" w:color="auto"/>
        </w:pBdr>
        <w:tabs>
          <w:tab w:val="left" w:pos="567"/>
        </w:tabs>
        <w:overflowPunct w:val="0"/>
        <w:autoSpaceDE w:val="0"/>
        <w:autoSpaceDN w:val="0"/>
        <w:adjustRightInd w:val="0"/>
        <w:spacing w:before="120" w:after="120"/>
        <w:ind w:left="567" w:hanging="567"/>
        <w:textAlignment w:val="baseline"/>
        <w:outlineLvl w:val="0"/>
        <w:rPr>
          <w:rFonts w:ascii="Arial" w:eastAsia="宋体" w:hAnsi="Arial" w:cs="Times New Roman"/>
          <w:bCs/>
          <w:kern w:val="32"/>
          <w:sz w:val="32"/>
          <w:szCs w:val="20"/>
        </w:rPr>
      </w:pPr>
      <w:r w:rsidRPr="00E00BB7">
        <w:rPr>
          <w:rFonts w:ascii="Arial" w:eastAsia="宋体" w:hAnsi="Arial" w:cs="Times New Roman"/>
          <w:bCs/>
          <w:kern w:val="32"/>
          <w:sz w:val="32"/>
          <w:szCs w:val="20"/>
        </w:rPr>
        <w:t>Reference</w:t>
      </w:r>
    </w:p>
    <w:p w14:paraId="465E21F6" w14:textId="07854793" w:rsidR="00E00BB7" w:rsidRDefault="007D7BF1" w:rsidP="00E00BB7">
      <w:pPr>
        <w:widowControl/>
        <w:numPr>
          <w:ilvl w:val="0"/>
          <w:numId w:val="1"/>
        </w:numPr>
        <w:spacing w:before="120" w:after="120"/>
        <w:contextualSpacing/>
        <w:jc w:val="left"/>
        <w:rPr>
          <w:rFonts w:ascii="Times New Roman" w:eastAsia="宋体" w:hAnsi="Times New Roman" w:cs="Times New Roman"/>
          <w:sz w:val="20"/>
          <w:szCs w:val="20"/>
          <w:lang w:val="fi-FI" w:eastAsia="x-none"/>
        </w:rPr>
      </w:pPr>
      <w:bookmarkStart w:id="87" w:name="_Ref134986968"/>
      <w:r w:rsidRPr="007D7BF1">
        <w:rPr>
          <w:rFonts w:ascii="Times New Roman" w:eastAsia="宋体" w:hAnsi="Times New Roman" w:cs="Times New Roman"/>
          <w:sz w:val="20"/>
          <w:szCs w:val="20"/>
          <w:lang w:val="fi-FI" w:eastAsia="x-none"/>
        </w:rPr>
        <w:t>3GPP TS 38.214 V18.1.0 (2023-12)</w:t>
      </w:r>
    </w:p>
    <w:p w14:paraId="5C2D1F52" w14:textId="77777777" w:rsidR="00BC74DE" w:rsidRPr="00BC74DE" w:rsidRDefault="00BC74DE" w:rsidP="00BC74DE">
      <w:pPr>
        <w:pStyle w:val="a6"/>
        <w:numPr>
          <w:ilvl w:val="0"/>
          <w:numId w:val="1"/>
        </w:numPr>
        <w:ind w:firstLineChars="0"/>
        <w:rPr>
          <w:rFonts w:ascii="Times New Roman" w:eastAsia="宋体" w:hAnsi="Times New Roman" w:cs="Times New Roman"/>
          <w:sz w:val="20"/>
          <w:szCs w:val="20"/>
          <w:lang w:val="fi-FI" w:eastAsia="x-none"/>
        </w:rPr>
      </w:pPr>
      <w:bookmarkStart w:id="88" w:name="_Ref158220675"/>
      <w:r w:rsidRPr="00BC74DE">
        <w:rPr>
          <w:rFonts w:ascii="Times New Roman" w:eastAsia="宋体" w:hAnsi="Times New Roman" w:cs="Times New Roman"/>
          <w:sz w:val="20"/>
          <w:szCs w:val="20"/>
          <w:lang w:val="fi-FI" w:eastAsia="x-none"/>
        </w:rPr>
        <w:t>R1-2310666, Correction on multiple DCIs per MO per CC for the Type-2 HARQ-ACK codebook, Moderator(Samsung), Ericsson</w:t>
      </w:r>
      <w:bookmarkEnd w:id="88"/>
    </w:p>
    <w:bookmarkEnd w:id="0"/>
    <w:bookmarkEnd w:id="87"/>
    <w:p w14:paraId="20551B33" w14:textId="77777777" w:rsidR="00DF6F1A" w:rsidRPr="00E00BB7" w:rsidRDefault="00DF6F1A">
      <w:pPr>
        <w:rPr>
          <w:lang w:val="fi-FI"/>
        </w:rPr>
      </w:pPr>
    </w:p>
    <w:sectPr w:rsidR="00DF6F1A" w:rsidRPr="00E00BB7" w:rsidSect="00D92FD7">
      <w:headerReference w:type="default" r:id="rId20"/>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E6CCF" w14:textId="77777777" w:rsidR="00D92FD7" w:rsidRDefault="00D92FD7">
      <w:r>
        <w:separator/>
      </w:r>
    </w:p>
  </w:endnote>
  <w:endnote w:type="continuationSeparator" w:id="0">
    <w:p w14:paraId="0C097966" w14:textId="77777777" w:rsidR="00D92FD7" w:rsidRDefault="00D92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F0B0E" w14:textId="77777777" w:rsidR="00D92FD7" w:rsidRDefault="00D92FD7">
      <w:r>
        <w:separator/>
      </w:r>
    </w:p>
  </w:footnote>
  <w:footnote w:type="continuationSeparator" w:id="0">
    <w:p w14:paraId="71D42816" w14:textId="77777777" w:rsidR="00D92FD7" w:rsidRDefault="00D92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C621" w14:textId="77777777" w:rsidR="00DB5346" w:rsidRDefault="00DB5346">
    <w:pPr>
      <w:pStyle w:val="a3"/>
      <w:ind w:right="400"/>
      <w:rPr>
        <w:rFonts w:eastAsia="宋体"/>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E136A"/>
    <w:multiLevelType w:val="hybridMultilevel"/>
    <w:tmpl w:val="0D1C283A"/>
    <w:lvl w:ilvl="0" w:tplc="310EE396">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D5B616E"/>
    <w:multiLevelType w:val="multilevel"/>
    <w:tmpl w:val="D50CD7FE"/>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709"/>
        </w:tabs>
        <w:ind w:left="709" w:hanging="567"/>
      </w:pPr>
      <w:rPr>
        <w:rFonts w:hint="default"/>
        <w:u w:val="none"/>
      </w:rPr>
    </w:lvl>
    <w:lvl w:ilvl="2">
      <w:start w:val="1"/>
      <w:numFmt w:val="decimal"/>
      <w:lvlText w:val="2.%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2B714682"/>
    <w:multiLevelType w:val="hybridMultilevel"/>
    <w:tmpl w:val="73F269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3E81B8C"/>
    <w:multiLevelType w:val="hybridMultilevel"/>
    <w:tmpl w:val="0052BB8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7950562"/>
    <w:multiLevelType w:val="hybridMultilevel"/>
    <w:tmpl w:val="833E7260"/>
    <w:lvl w:ilvl="0" w:tplc="5E4AB18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1B34EC"/>
    <w:multiLevelType w:val="multilevel"/>
    <w:tmpl w:val="461B3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F315DB"/>
    <w:multiLevelType w:val="hybridMultilevel"/>
    <w:tmpl w:val="2DEAE036"/>
    <w:lvl w:ilvl="0" w:tplc="22CC612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6170B22"/>
    <w:multiLevelType w:val="hybridMultilevel"/>
    <w:tmpl w:val="8DFEF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2B7F55"/>
    <w:multiLevelType w:val="multilevel"/>
    <w:tmpl w:val="562B7F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FE5CDA"/>
    <w:multiLevelType w:val="hybridMultilevel"/>
    <w:tmpl w:val="E29C3F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39979E1"/>
    <w:multiLevelType w:val="hybridMultilevel"/>
    <w:tmpl w:val="F500C28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6" w15:restartNumberingAfterBreak="0">
    <w:nsid w:val="7A100EED"/>
    <w:multiLevelType w:val="hybridMultilevel"/>
    <w:tmpl w:val="78E8B92E"/>
    <w:lvl w:ilvl="0" w:tplc="5E4AB18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BED18BC"/>
    <w:multiLevelType w:val="multilevel"/>
    <w:tmpl w:val="D50CD7FE"/>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709"/>
        </w:tabs>
        <w:ind w:left="709" w:hanging="567"/>
      </w:pPr>
      <w:rPr>
        <w:rFonts w:hint="default"/>
        <w:u w:val="none"/>
      </w:rPr>
    </w:lvl>
    <w:lvl w:ilvl="2">
      <w:start w:val="1"/>
      <w:numFmt w:val="decimal"/>
      <w:lvlText w:val="2.%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7CB344C1"/>
    <w:multiLevelType w:val="multilevel"/>
    <w:tmpl w:val="7CB344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910959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1559429">
    <w:abstractNumId w:val="13"/>
  </w:num>
  <w:num w:numId="3" w16cid:durableId="1504391732">
    <w:abstractNumId w:val="10"/>
  </w:num>
  <w:num w:numId="4" w16cid:durableId="1069110795">
    <w:abstractNumId w:val="5"/>
  </w:num>
  <w:num w:numId="5" w16cid:durableId="989409301">
    <w:abstractNumId w:val="6"/>
  </w:num>
  <w:num w:numId="6" w16cid:durableId="261113189">
    <w:abstractNumId w:val="16"/>
  </w:num>
  <w:num w:numId="7" w16cid:durableId="1104497257">
    <w:abstractNumId w:val="9"/>
  </w:num>
  <w:num w:numId="8" w16cid:durableId="1164586080">
    <w:abstractNumId w:val="17"/>
  </w:num>
  <w:num w:numId="9" w16cid:durableId="244802353">
    <w:abstractNumId w:val="3"/>
  </w:num>
  <w:num w:numId="10" w16cid:durableId="2043048392">
    <w:abstractNumId w:val="12"/>
  </w:num>
  <w:num w:numId="11" w16cid:durableId="1524437736">
    <w:abstractNumId w:val="14"/>
  </w:num>
  <w:num w:numId="12" w16cid:durableId="32507440">
    <w:abstractNumId w:val="18"/>
  </w:num>
  <w:num w:numId="13" w16cid:durableId="1916622523">
    <w:abstractNumId w:val="15"/>
  </w:num>
  <w:num w:numId="14" w16cid:durableId="121465729">
    <w:abstractNumId w:val="11"/>
  </w:num>
  <w:num w:numId="15" w16cid:durableId="1392119142">
    <w:abstractNumId w:val="1"/>
  </w:num>
  <w:num w:numId="16" w16cid:durableId="880628048">
    <w:abstractNumId w:val="0"/>
  </w:num>
  <w:num w:numId="17" w16cid:durableId="1151403844">
    <w:abstractNumId w:val="4"/>
  </w:num>
  <w:num w:numId="18" w16cid:durableId="1206137082">
    <w:abstractNumId w:val="2"/>
  </w:num>
  <w:num w:numId="19" w16cid:durableId="1042822979">
    <w:abstractNumId w:val="8"/>
  </w:num>
  <w:num w:numId="20" w16cid:durableId="5206337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3s7Q0MTA0MzI2MTdQ0lEKTi0uzszPAykwqQUAgZAC9iwAAAA="/>
  </w:docVars>
  <w:rsids>
    <w:rsidRoot w:val="00E00BB7"/>
    <w:rsid w:val="00001365"/>
    <w:rsid w:val="00017FAD"/>
    <w:rsid w:val="000212FC"/>
    <w:rsid w:val="00021751"/>
    <w:rsid w:val="00026F05"/>
    <w:rsid w:val="00040EEA"/>
    <w:rsid w:val="000544B5"/>
    <w:rsid w:val="000574EB"/>
    <w:rsid w:val="00060D02"/>
    <w:rsid w:val="0006198A"/>
    <w:rsid w:val="00087B13"/>
    <w:rsid w:val="00093961"/>
    <w:rsid w:val="000A1DDA"/>
    <w:rsid w:val="000D02D6"/>
    <w:rsid w:val="000D79BE"/>
    <w:rsid w:val="000F3A2E"/>
    <w:rsid w:val="00107C3E"/>
    <w:rsid w:val="00120F81"/>
    <w:rsid w:val="00122BA3"/>
    <w:rsid w:val="00132F36"/>
    <w:rsid w:val="00137CDD"/>
    <w:rsid w:val="001434E4"/>
    <w:rsid w:val="00143595"/>
    <w:rsid w:val="00153529"/>
    <w:rsid w:val="00175E04"/>
    <w:rsid w:val="001A60C3"/>
    <w:rsid w:val="001A7BC2"/>
    <w:rsid w:val="001B3FAA"/>
    <w:rsid w:val="001C059D"/>
    <w:rsid w:val="001F17E6"/>
    <w:rsid w:val="001F4DCC"/>
    <w:rsid w:val="002208FC"/>
    <w:rsid w:val="00235AB5"/>
    <w:rsid w:val="00247B1F"/>
    <w:rsid w:val="00292E73"/>
    <w:rsid w:val="002E0515"/>
    <w:rsid w:val="002E5758"/>
    <w:rsid w:val="002E7F25"/>
    <w:rsid w:val="002F24B5"/>
    <w:rsid w:val="00317290"/>
    <w:rsid w:val="00357810"/>
    <w:rsid w:val="003746D5"/>
    <w:rsid w:val="00380F18"/>
    <w:rsid w:val="00395DA1"/>
    <w:rsid w:val="003B29DA"/>
    <w:rsid w:val="003D4A76"/>
    <w:rsid w:val="004118D6"/>
    <w:rsid w:val="004168FC"/>
    <w:rsid w:val="00424CC5"/>
    <w:rsid w:val="00427E1F"/>
    <w:rsid w:val="00431478"/>
    <w:rsid w:val="00433F96"/>
    <w:rsid w:val="004455D4"/>
    <w:rsid w:val="004479DE"/>
    <w:rsid w:val="00460952"/>
    <w:rsid w:val="00462C2C"/>
    <w:rsid w:val="004633AA"/>
    <w:rsid w:val="00464361"/>
    <w:rsid w:val="0048035D"/>
    <w:rsid w:val="004901BD"/>
    <w:rsid w:val="004B6B94"/>
    <w:rsid w:val="004C6029"/>
    <w:rsid w:val="004D1F1D"/>
    <w:rsid w:val="004E2C8A"/>
    <w:rsid w:val="00540FF1"/>
    <w:rsid w:val="0054795B"/>
    <w:rsid w:val="00553397"/>
    <w:rsid w:val="0056561C"/>
    <w:rsid w:val="00572563"/>
    <w:rsid w:val="005727B7"/>
    <w:rsid w:val="00572CC2"/>
    <w:rsid w:val="00582575"/>
    <w:rsid w:val="005867A6"/>
    <w:rsid w:val="00590F72"/>
    <w:rsid w:val="005A7FD5"/>
    <w:rsid w:val="005E5663"/>
    <w:rsid w:val="0061136A"/>
    <w:rsid w:val="00615147"/>
    <w:rsid w:val="006210BF"/>
    <w:rsid w:val="00627BD0"/>
    <w:rsid w:val="00643251"/>
    <w:rsid w:val="00644A91"/>
    <w:rsid w:val="00652AE2"/>
    <w:rsid w:val="006654B8"/>
    <w:rsid w:val="00684CFD"/>
    <w:rsid w:val="006908F7"/>
    <w:rsid w:val="00690FC6"/>
    <w:rsid w:val="006A515D"/>
    <w:rsid w:val="006B1E3E"/>
    <w:rsid w:val="006D38B0"/>
    <w:rsid w:val="006E5781"/>
    <w:rsid w:val="00703389"/>
    <w:rsid w:val="00730DB7"/>
    <w:rsid w:val="00740E10"/>
    <w:rsid w:val="00745ECC"/>
    <w:rsid w:val="0075637D"/>
    <w:rsid w:val="00772589"/>
    <w:rsid w:val="00775277"/>
    <w:rsid w:val="007B58AA"/>
    <w:rsid w:val="007B7310"/>
    <w:rsid w:val="007C0192"/>
    <w:rsid w:val="007C7218"/>
    <w:rsid w:val="007D50F9"/>
    <w:rsid w:val="007D7BF1"/>
    <w:rsid w:val="007F62B1"/>
    <w:rsid w:val="00805820"/>
    <w:rsid w:val="008115B9"/>
    <w:rsid w:val="00814332"/>
    <w:rsid w:val="00822421"/>
    <w:rsid w:val="008428CA"/>
    <w:rsid w:val="008602FF"/>
    <w:rsid w:val="0086554B"/>
    <w:rsid w:val="008714A6"/>
    <w:rsid w:val="00874BDA"/>
    <w:rsid w:val="0088532F"/>
    <w:rsid w:val="008864D4"/>
    <w:rsid w:val="008A6F78"/>
    <w:rsid w:val="008A72A7"/>
    <w:rsid w:val="008B1295"/>
    <w:rsid w:val="008B1325"/>
    <w:rsid w:val="008B569C"/>
    <w:rsid w:val="008C0DF2"/>
    <w:rsid w:val="008C3522"/>
    <w:rsid w:val="00905020"/>
    <w:rsid w:val="00912724"/>
    <w:rsid w:val="00923F66"/>
    <w:rsid w:val="00925601"/>
    <w:rsid w:val="00931CE0"/>
    <w:rsid w:val="00950C94"/>
    <w:rsid w:val="009510C0"/>
    <w:rsid w:val="009522AC"/>
    <w:rsid w:val="00952BED"/>
    <w:rsid w:val="00960588"/>
    <w:rsid w:val="009617FB"/>
    <w:rsid w:val="00964C74"/>
    <w:rsid w:val="009662CD"/>
    <w:rsid w:val="0097597E"/>
    <w:rsid w:val="009849A8"/>
    <w:rsid w:val="00984A2E"/>
    <w:rsid w:val="009B3F85"/>
    <w:rsid w:val="009B625B"/>
    <w:rsid w:val="009E017E"/>
    <w:rsid w:val="009E6334"/>
    <w:rsid w:val="009F1F33"/>
    <w:rsid w:val="00A05A31"/>
    <w:rsid w:val="00A26B14"/>
    <w:rsid w:val="00A31973"/>
    <w:rsid w:val="00A41696"/>
    <w:rsid w:val="00A55784"/>
    <w:rsid w:val="00A61F7D"/>
    <w:rsid w:val="00A703A0"/>
    <w:rsid w:val="00A70773"/>
    <w:rsid w:val="00A76155"/>
    <w:rsid w:val="00A85786"/>
    <w:rsid w:val="00A901FA"/>
    <w:rsid w:val="00A9797E"/>
    <w:rsid w:val="00AB32B0"/>
    <w:rsid w:val="00AC33FD"/>
    <w:rsid w:val="00AC69D4"/>
    <w:rsid w:val="00AD7289"/>
    <w:rsid w:val="00AE3F5D"/>
    <w:rsid w:val="00AE725D"/>
    <w:rsid w:val="00AF5C2D"/>
    <w:rsid w:val="00AF76A6"/>
    <w:rsid w:val="00AF790D"/>
    <w:rsid w:val="00B272B6"/>
    <w:rsid w:val="00B356CB"/>
    <w:rsid w:val="00B43FF8"/>
    <w:rsid w:val="00B44927"/>
    <w:rsid w:val="00B61062"/>
    <w:rsid w:val="00B7394E"/>
    <w:rsid w:val="00B9531C"/>
    <w:rsid w:val="00B9574A"/>
    <w:rsid w:val="00BA25BE"/>
    <w:rsid w:val="00BA3908"/>
    <w:rsid w:val="00BA6258"/>
    <w:rsid w:val="00BB0D1F"/>
    <w:rsid w:val="00BC33D3"/>
    <w:rsid w:val="00BC5DA2"/>
    <w:rsid w:val="00BC5E1F"/>
    <w:rsid w:val="00BC74DE"/>
    <w:rsid w:val="00BD678A"/>
    <w:rsid w:val="00BF22AD"/>
    <w:rsid w:val="00C00717"/>
    <w:rsid w:val="00C0589F"/>
    <w:rsid w:val="00C11AE1"/>
    <w:rsid w:val="00C11C7B"/>
    <w:rsid w:val="00C12768"/>
    <w:rsid w:val="00C162B9"/>
    <w:rsid w:val="00C20FD2"/>
    <w:rsid w:val="00C248EE"/>
    <w:rsid w:val="00C36528"/>
    <w:rsid w:val="00C664A4"/>
    <w:rsid w:val="00C7750E"/>
    <w:rsid w:val="00C84DA5"/>
    <w:rsid w:val="00C8702B"/>
    <w:rsid w:val="00C93F4A"/>
    <w:rsid w:val="00C948FF"/>
    <w:rsid w:val="00C97D50"/>
    <w:rsid w:val="00CA106D"/>
    <w:rsid w:val="00CA3048"/>
    <w:rsid w:val="00CA366D"/>
    <w:rsid w:val="00CB1783"/>
    <w:rsid w:val="00CD5AAC"/>
    <w:rsid w:val="00CE1728"/>
    <w:rsid w:val="00D03EEE"/>
    <w:rsid w:val="00D32EB0"/>
    <w:rsid w:val="00D3718C"/>
    <w:rsid w:val="00D37A17"/>
    <w:rsid w:val="00D43661"/>
    <w:rsid w:val="00D45C7F"/>
    <w:rsid w:val="00D55EC5"/>
    <w:rsid w:val="00D609F4"/>
    <w:rsid w:val="00D6367C"/>
    <w:rsid w:val="00D71ECD"/>
    <w:rsid w:val="00D92FD7"/>
    <w:rsid w:val="00D93F8E"/>
    <w:rsid w:val="00DA2E89"/>
    <w:rsid w:val="00DB5346"/>
    <w:rsid w:val="00DF040E"/>
    <w:rsid w:val="00DF1785"/>
    <w:rsid w:val="00DF6F1A"/>
    <w:rsid w:val="00E00885"/>
    <w:rsid w:val="00E00BB7"/>
    <w:rsid w:val="00E117DE"/>
    <w:rsid w:val="00E24748"/>
    <w:rsid w:val="00E5182F"/>
    <w:rsid w:val="00E542B2"/>
    <w:rsid w:val="00E675A6"/>
    <w:rsid w:val="00E67B6E"/>
    <w:rsid w:val="00E728AA"/>
    <w:rsid w:val="00E8414C"/>
    <w:rsid w:val="00EA181C"/>
    <w:rsid w:val="00EC3D8C"/>
    <w:rsid w:val="00EC4FCD"/>
    <w:rsid w:val="00ED3BEB"/>
    <w:rsid w:val="00EE0993"/>
    <w:rsid w:val="00EE19CA"/>
    <w:rsid w:val="00EE7D95"/>
    <w:rsid w:val="00EF1AD3"/>
    <w:rsid w:val="00F13EA7"/>
    <w:rsid w:val="00F15696"/>
    <w:rsid w:val="00F17B74"/>
    <w:rsid w:val="00F32CAE"/>
    <w:rsid w:val="00F3368C"/>
    <w:rsid w:val="00F456E6"/>
    <w:rsid w:val="00F5739E"/>
    <w:rsid w:val="00F9296E"/>
    <w:rsid w:val="00F97D74"/>
    <w:rsid w:val="00FE1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530B3D"/>
  <w15:chartTrackingRefBased/>
  <w15:docId w15:val="{E1D43361-B834-4603-8548-84D19CB69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14A6"/>
    <w:pPr>
      <w:widowControl w:val="0"/>
      <w:jc w:val="both"/>
    </w:pPr>
  </w:style>
  <w:style w:type="paragraph" w:styleId="2">
    <w:name w:val="heading 2"/>
    <w:basedOn w:val="a"/>
    <w:next w:val="a"/>
    <w:link w:val="20"/>
    <w:uiPriority w:val="9"/>
    <w:semiHidden/>
    <w:unhideWhenUsed/>
    <w:qFormat/>
    <w:rsid w:val="008864D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8864D4"/>
    <w:pPr>
      <w:widowControl/>
      <w:spacing w:before="120" w:after="180" w:line="240" w:lineRule="auto"/>
      <w:ind w:left="1134" w:hanging="1134"/>
      <w:jc w:val="left"/>
      <w:outlineLvl w:val="2"/>
    </w:pPr>
    <w:rPr>
      <w:rFonts w:ascii="Arial" w:eastAsia="宋体" w:hAnsi="Arial" w:cs="Times New Roman"/>
      <w:b w:val="0"/>
      <w:bCs w:val="0"/>
      <w:kern w:val="0"/>
      <w:sz w:val="28"/>
      <w:szCs w:val="20"/>
      <w:lang w:val="en-GB" w:eastAsia="en-US"/>
    </w:rPr>
  </w:style>
  <w:style w:type="paragraph" w:styleId="4">
    <w:name w:val="heading 4"/>
    <w:basedOn w:val="a"/>
    <w:next w:val="a"/>
    <w:link w:val="40"/>
    <w:uiPriority w:val="9"/>
    <w:semiHidden/>
    <w:unhideWhenUsed/>
    <w:qFormat/>
    <w:rsid w:val="00730DB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8B569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0BB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00BB7"/>
    <w:rPr>
      <w:sz w:val="18"/>
      <w:szCs w:val="18"/>
    </w:rPr>
  </w:style>
  <w:style w:type="table" w:styleId="a5">
    <w:name w:val="Table Grid"/>
    <w:aliases w:val="TableGrid"/>
    <w:basedOn w:val="a1"/>
    <w:uiPriority w:val="59"/>
    <w:qFormat/>
    <w:rsid w:val="00E00BB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ñ弌’i—Ž,列表段落11,Task Body,列出段落,R4_bullets,列,—,numbere,列表段,Task Bo"/>
    <w:basedOn w:val="a"/>
    <w:link w:val="a7"/>
    <w:uiPriority w:val="34"/>
    <w:qFormat/>
    <w:rsid w:val="00E00BB7"/>
    <w:pPr>
      <w:ind w:firstLineChars="200" w:firstLine="420"/>
    </w:pPr>
  </w:style>
  <w:style w:type="character" w:styleId="a8">
    <w:name w:val="annotation reference"/>
    <w:basedOn w:val="a0"/>
    <w:unhideWhenUsed/>
    <w:qFormat/>
    <w:rsid w:val="00960588"/>
    <w:rPr>
      <w:sz w:val="21"/>
      <w:szCs w:val="21"/>
    </w:rPr>
  </w:style>
  <w:style w:type="paragraph" w:styleId="a9">
    <w:name w:val="annotation text"/>
    <w:basedOn w:val="a"/>
    <w:link w:val="aa"/>
    <w:unhideWhenUsed/>
    <w:qFormat/>
    <w:rsid w:val="00960588"/>
    <w:pPr>
      <w:jc w:val="left"/>
    </w:pPr>
  </w:style>
  <w:style w:type="character" w:customStyle="1" w:styleId="aa">
    <w:name w:val="批注文字 字符"/>
    <w:basedOn w:val="a0"/>
    <w:link w:val="a9"/>
    <w:qFormat/>
    <w:rsid w:val="00960588"/>
  </w:style>
  <w:style w:type="paragraph" w:styleId="ab">
    <w:name w:val="annotation subject"/>
    <w:basedOn w:val="a9"/>
    <w:next w:val="a9"/>
    <w:link w:val="ac"/>
    <w:uiPriority w:val="99"/>
    <w:semiHidden/>
    <w:unhideWhenUsed/>
    <w:rsid w:val="00960588"/>
    <w:rPr>
      <w:b/>
      <w:bCs/>
    </w:rPr>
  </w:style>
  <w:style w:type="character" w:customStyle="1" w:styleId="ac">
    <w:name w:val="批注主题 字符"/>
    <w:basedOn w:val="aa"/>
    <w:link w:val="ab"/>
    <w:uiPriority w:val="99"/>
    <w:semiHidden/>
    <w:rsid w:val="00960588"/>
    <w:rPr>
      <w:b/>
      <w:bC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uiPriority w:val="9"/>
    <w:rsid w:val="008864D4"/>
    <w:rPr>
      <w:rFonts w:ascii="Arial" w:eastAsia="宋体" w:hAnsi="Arial" w:cs="Times New Roman"/>
      <w:kern w:val="0"/>
      <w:sz w:val="28"/>
      <w:szCs w:val="20"/>
      <w:lang w:val="en-GB" w:eastAsia="en-US"/>
    </w:rPr>
  </w:style>
  <w:style w:type="character" w:customStyle="1" w:styleId="20">
    <w:name w:val="标题 2 字符"/>
    <w:basedOn w:val="a0"/>
    <w:link w:val="2"/>
    <w:uiPriority w:val="9"/>
    <w:semiHidden/>
    <w:rsid w:val="008864D4"/>
    <w:rPr>
      <w:rFonts w:asciiTheme="majorHAnsi" w:eastAsiaTheme="majorEastAsia" w:hAnsiTheme="majorHAnsi" w:cstheme="majorBidi"/>
      <w:b/>
      <w:bCs/>
      <w:sz w:val="32"/>
      <w:szCs w:val="32"/>
    </w:rPr>
  </w:style>
  <w:style w:type="paragraph" w:styleId="ad">
    <w:name w:val="footer"/>
    <w:basedOn w:val="a"/>
    <w:link w:val="ae"/>
    <w:uiPriority w:val="99"/>
    <w:unhideWhenUsed/>
    <w:rsid w:val="00C84DA5"/>
    <w:pPr>
      <w:tabs>
        <w:tab w:val="center" w:pos="4153"/>
        <w:tab w:val="right" w:pos="8306"/>
      </w:tabs>
      <w:snapToGrid w:val="0"/>
      <w:jc w:val="left"/>
    </w:pPr>
    <w:rPr>
      <w:sz w:val="18"/>
      <w:szCs w:val="18"/>
    </w:rPr>
  </w:style>
  <w:style w:type="character" w:customStyle="1" w:styleId="ae">
    <w:name w:val="页脚 字符"/>
    <w:basedOn w:val="a0"/>
    <w:link w:val="ad"/>
    <w:uiPriority w:val="99"/>
    <w:rsid w:val="00C84DA5"/>
    <w:rPr>
      <w:sz w:val="18"/>
      <w:szCs w:val="18"/>
    </w:rPr>
  </w:style>
  <w:style w:type="table" w:customStyle="1" w:styleId="TableGrid1">
    <w:name w:val="TableGrid1"/>
    <w:basedOn w:val="a1"/>
    <w:next w:val="a5"/>
    <w:uiPriority w:val="59"/>
    <w:qFormat/>
    <w:rsid w:val="00C870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iPriority w:val="35"/>
    <w:unhideWhenUsed/>
    <w:qFormat/>
    <w:rsid w:val="00F5739E"/>
    <w:rPr>
      <w:rFonts w:asciiTheme="majorHAnsi" w:eastAsia="黑体" w:hAnsiTheme="majorHAnsi" w:cstheme="majorBidi"/>
      <w:sz w:val="20"/>
      <w:szCs w:val="20"/>
    </w:rPr>
  </w:style>
  <w:style w:type="paragraph" w:customStyle="1" w:styleId="B1">
    <w:name w:val="B1"/>
    <w:basedOn w:val="a"/>
    <w:link w:val="B1Zchn"/>
    <w:qFormat/>
    <w:rsid w:val="00464361"/>
    <w:pPr>
      <w:widowControl/>
      <w:spacing w:after="180"/>
      <w:ind w:left="568" w:hanging="284"/>
      <w:jc w:val="left"/>
    </w:pPr>
    <w:rPr>
      <w:rFonts w:ascii="Times New Roman" w:eastAsia="宋体" w:hAnsi="Times New Roman" w:cs="Times New Roman"/>
      <w:kern w:val="0"/>
      <w:sz w:val="20"/>
      <w:szCs w:val="20"/>
      <w:lang w:val="x-none" w:eastAsia="en-US"/>
    </w:rPr>
  </w:style>
  <w:style w:type="character" w:customStyle="1" w:styleId="B1Zchn">
    <w:name w:val="B1 Zchn"/>
    <w:link w:val="B1"/>
    <w:qFormat/>
    <w:rsid w:val="00464361"/>
    <w:rPr>
      <w:rFonts w:ascii="Times New Roman" w:eastAsia="宋体" w:hAnsi="Times New Roman" w:cs="Times New Roman"/>
      <w:kern w:val="0"/>
      <w:sz w:val="20"/>
      <w:szCs w:val="20"/>
      <w:lang w:val="x-none" w:eastAsia="en-US"/>
    </w:rPr>
  </w:style>
  <w:style w:type="character" w:styleId="af0">
    <w:name w:val="Emphasis"/>
    <w:uiPriority w:val="20"/>
    <w:qFormat/>
    <w:rsid w:val="00464361"/>
    <w:rPr>
      <w:i/>
      <w:iCs/>
    </w:rPr>
  </w:style>
  <w:style w:type="character" w:customStyle="1" w:styleId="50">
    <w:name w:val="标题 5 字符"/>
    <w:basedOn w:val="a0"/>
    <w:link w:val="5"/>
    <w:uiPriority w:val="9"/>
    <w:semiHidden/>
    <w:rsid w:val="008B569C"/>
    <w:rPr>
      <w:b/>
      <w:bCs/>
      <w:sz w:val="28"/>
      <w:szCs w:val="28"/>
    </w:rPr>
  </w:style>
  <w:style w:type="character" w:customStyle="1" w:styleId="40">
    <w:name w:val="标题 4 字符"/>
    <w:basedOn w:val="a0"/>
    <w:link w:val="4"/>
    <w:uiPriority w:val="9"/>
    <w:semiHidden/>
    <w:rsid w:val="00730DB7"/>
    <w:rPr>
      <w:rFonts w:asciiTheme="majorHAnsi" w:eastAsiaTheme="majorEastAsia" w:hAnsiTheme="majorHAnsi" w:cstheme="majorBidi"/>
      <w:b/>
      <w:bCs/>
      <w:sz w:val="28"/>
      <w:szCs w:val="28"/>
    </w:rPr>
  </w:style>
  <w:style w:type="character" w:customStyle="1" w:styleId="a7">
    <w:name w:val="列表段落 字符"/>
    <w:aliases w:val="—ñ弌’i—Ž 字符,列表段落11 字符,Task Body 字符,列出段落 字符,R4_bullets 字符,列 字符,— 字符,numbere 字符,列表段 字符,Task Bo 字符"/>
    <w:link w:val="a6"/>
    <w:uiPriority w:val="34"/>
    <w:qFormat/>
    <w:locked/>
    <w:rsid w:val="00730DB7"/>
  </w:style>
  <w:style w:type="character" w:customStyle="1" w:styleId="B10">
    <w:name w:val="B1 (文字)"/>
    <w:qFormat/>
    <w:rsid w:val="00730DB7"/>
    <w:rPr>
      <w:rFonts w:eastAsia="Times New Roman"/>
      <w:lang w:val="en-GB" w:eastAsia="en-GB"/>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qFormat/>
    <w:rsid w:val="00730DB7"/>
    <w:rPr>
      <w:rFonts w:eastAsia="MS Mincho"/>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730DB7"/>
    <w:pPr>
      <w:widowControl/>
      <w:spacing w:after="120"/>
    </w:pPr>
    <w:rPr>
      <w:rFonts w:eastAsia="MS Mincho"/>
      <w:szCs w:val="24"/>
      <w:lang w:eastAsia="en-US"/>
    </w:rPr>
  </w:style>
  <w:style w:type="character" w:customStyle="1" w:styleId="1">
    <w:name w:val="正文文本 字符1"/>
    <w:basedOn w:val="a0"/>
    <w:uiPriority w:val="99"/>
    <w:semiHidden/>
    <w:rsid w:val="00730DB7"/>
  </w:style>
  <w:style w:type="paragraph" w:customStyle="1" w:styleId="B3">
    <w:name w:val="B3"/>
    <w:basedOn w:val="a"/>
    <w:link w:val="B3Char"/>
    <w:qFormat/>
    <w:rsid w:val="00730DB7"/>
    <w:pPr>
      <w:widowControl/>
      <w:spacing w:after="180"/>
      <w:ind w:left="1135" w:hanging="284"/>
      <w:jc w:val="left"/>
    </w:pPr>
    <w:rPr>
      <w:rFonts w:ascii="Times New Roman" w:hAnsi="Times New Roman" w:cs="Times New Roman"/>
      <w:kern w:val="0"/>
      <w:sz w:val="20"/>
      <w:szCs w:val="20"/>
      <w:lang w:val="en-GB" w:eastAsia="en-US"/>
    </w:rPr>
  </w:style>
  <w:style w:type="character" w:customStyle="1" w:styleId="B3Char">
    <w:name w:val="B3 Char"/>
    <w:link w:val="B3"/>
    <w:qFormat/>
    <w:rsid w:val="00730DB7"/>
    <w:rPr>
      <w:rFonts w:ascii="Times New Roman" w:hAnsi="Times New Roman" w:cs="Times New Roman"/>
      <w:kern w:val="0"/>
      <w:sz w:val="20"/>
      <w:szCs w:val="20"/>
      <w:lang w:val="en-GB" w:eastAsia="en-US"/>
    </w:rPr>
  </w:style>
  <w:style w:type="paragraph" w:customStyle="1" w:styleId="3GPPNormalText">
    <w:name w:val="3GPP Normal Text"/>
    <w:basedOn w:val="af2"/>
    <w:link w:val="3GPPNormalTextChar"/>
    <w:qFormat/>
    <w:rsid w:val="00730DB7"/>
    <w:pPr>
      <w:tabs>
        <w:tab w:val="left" w:pos="1440"/>
      </w:tabs>
      <w:ind w:left="1440" w:hanging="1440"/>
    </w:pPr>
    <w:rPr>
      <w:sz w:val="22"/>
      <w:lang w:eastAsia="zh-CN"/>
    </w:rPr>
  </w:style>
  <w:style w:type="character" w:customStyle="1" w:styleId="3GPPNormalTextChar">
    <w:name w:val="3GPP Normal Text Char"/>
    <w:link w:val="3GPPNormalText"/>
    <w:qFormat/>
    <w:rsid w:val="00730DB7"/>
    <w:rPr>
      <w:rFonts w:eastAsia="MS Mincho"/>
      <w:sz w:val="22"/>
      <w:szCs w:val="24"/>
    </w:rPr>
  </w:style>
  <w:style w:type="paragraph" w:styleId="af3">
    <w:name w:val="Revision"/>
    <w:hidden/>
    <w:uiPriority w:val="99"/>
    <w:semiHidden/>
    <w:rsid w:val="008428CA"/>
  </w:style>
  <w:style w:type="paragraph" w:styleId="af4">
    <w:name w:val="Balloon Text"/>
    <w:basedOn w:val="a"/>
    <w:link w:val="af5"/>
    <w:uiPriority w:val="99"/>
    <w:semiHidden/>
    <w:unhideWhenUsed/>
    <w:rsid w:val="00DB5346"/>
    <w:rPr>
      <w:rFonts w:ascii="Segoe UI" w:hAnsi="Segoe UI" w:cs="Segoe UI"/>
      <w:sz w:val="18"/>
      <w:szCs w:val="18"/>
    </w:rPr>
  </w:style>
  <w:style w:type="character" w:customStyle="1" w:styleId="af5">
    <w:name w:val="批注框文本 字符"/>
    <w:basedOn w:val="a0"/>
    <w:link w:val="af4"/>
    <w:uiPriority w:val="99"/>
    <w:semiHidden/>
    <w:rsid w:val="00DB53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420727">
      <w:bodyDiv w:val="1"/>
      <w:marLeft w:val="0"/>
      <w:marRight w:val="0"/>
      <w:marTop w:val="0"/>
      <w:marBottom w:val="0"/>
      <w:divBdr>
        <w:top w:val="none" w:sz="0" w:space="0" w:color="auto"/>
        <w:left w:val="none" w:sz="0" w:space="0" w:color="auto"/>
        <w:bottom w:val="none" w:sz="0" w:space="0" w:color="auto"/>
        <w:right w:val="none" w:sz="0" w:space="0" w:color="auto"/>
      </w:divBdr>
    </w:div>
    <w:div w:id="322007026">
      <w:bodyDiv w:val="1"/>
      <w:marLeft w:val="0"/>
      <w:marRight w:val="0"/>
      <w:marTop w:val="0"/>
      <w:marBottom w:val="0"/>
      <w:divBdr>
        <w:top w:val="none" w:sz="0" w:space="0" w:color="auto"/>
        <w:left w:val="none" w:sz="0" w:space="0" w:color="auto"/>
        <w:bottom w:val="none" w:sz="0" w:space="0" w:color="auto"/>
        <w:right w:val="none" w:sz="0" w:space="0" w:color="auto"/>
      </w:divBdr>
    </w:div>
    <w:div w:id="563223290">
      <w:bodyDiv w:val="1"/>
      <w:marLeft w:val="0"/>
      <w:marRight w:val="0"/>
      <w:marTop w:val="0"/>
      <w:marBottom w:val="0"/>
      <w:divBdr>
        <w:top w:val="none" w:sz="0" w:space="0" w:color="auto"/>
        <w:left w:val="none" w:sz="0" w:space="0" w:color="auto"/>
        <w:bottom w:val="none" w:sz="0" w:space="0" w:color="auto"/>
        <w:right w:val="none" w:sz="0" w:space="0" w:color="auto"/>
      </w:divBdr>
    </w:div>
    <w:div w:id="1298534492">
      <w:bodyDiv w:val="1"/>
      <w:marLeft w:val="0"/>
      <w:marRight w:val="0"/>
      <w:marTop w:val="0"/>
      <w:marBottom w:val="0"/>
      <w:divBdr>
        <w:top w:val="none" w:sz="0" w:space="0" w:color="auto"/>
        <w:left w:val="none" w:sz="0" w:space="0" w:color="auto"/>
        <w:bottom w:val="none" w:sz="0" w:space="0" w:color="auto"/>
        <w:right w:val="none" w:sz="0" w:space="0" w:color="auto"/>
      </w:divBdr>
    </w:div>
    <w:div w:id="1457062951">
      <w:bodyDiv w:val="1"/>
      <w:marLeft w:val="0"/>
      <w:marRight w:val="0"/>
      <w:marTop w:val="0"/>
      <w:marBottom w:val="0"/>
      <w:divBdr>
        <w:top w:val="none" w:sz="0" w:space="0" w:color="auto"/>
        <w:left w:val="none" w:sz="0" w:space="0" w:color="auto"/>
        <w:bottom w:val="none" w:sz="0" w:space="0" w:color="auto"/>
        <w:right w:val="none" w:sz="0" w:space="0" w:color="auto"/>
      </w:divBdr>
    </w:div>
    <w:div w:id="1512449757">
      <w:bodyDiv w:val="1"/>
      <w:marLeft w:val="0"/>
      <w:marRight w:val="0"/>
      <w:marTop w:val="0"/>
      <w:marBottom w:val="0"/>
      <w:divBdr>
        <w:top w:val="none" w:sz="0" w:space="0" w:color="auto"/>
        <w:left w:val="none" w:sz="0" w:space="0" w:color="auto"/>
        <w:bottom w:val="none" w:sz="0" w:space="0" w:color="auto"/>
        <w:right w:val="none" w:sz="0" w:space="0" w:color="auto"/>
      </w:divBdr>
    </w:div>
    <w:div w:id="1536649772">
      <w:bodyDiv w:val="1"/>
      <w:marLeft w:val="0"/>
      <w:marRight w:val="0"/>
      <w:marTop w:val="0"/>
      <w:marBottom w:val="0"/>
      <w:divBdr>
        <w:top w:val="none" w:sz="0" w:space="0" w:color="auto"/>
        <w:left w:val="none" w:sz="0" w:space="0" w:color="auto"/>
        <w:bottom w:val="none" w:sz="0" w:space="0" w:color="auto"/>
        <w:right w:val="none" w:sz="0" w:space="0" w:color="auto"/>
      </w:divBdr>
    </w:div>
    <w:div w:id="1789622623">
      <w:bodyDiv w:val="1"/>
      <w:marLeft w:val="0"/>
      <w:marRight w:val="0"/>
      <w:marTop w:val="0"/>
      <w:marBottom w:val="0"/>
      <w:divBdr>
        <w:top w:val="none" w:sz="0" w:space="0" w:color="auto"/>
        <w:left w:val="none" w:sz="0" w:space="0" w:color="auto"/>
        <w:bottom w:val="none" w:sz="0" w:space="0" w:color="auto"/>
        <w:right w:val="none" w:sz="0" w:space="0" w:color="auto"/>
      </w:divBdr>
    </w:div>
    <w:div w:id="194406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30EAA-B880-483A-A301-385378099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2234</TotalTime>
  <Pages>13</Pages>
  <Words>6160</Words>
  <Characters>35116</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41194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Li</dc:creator>
  <cp:keywords/>
  <dc:description/>
  <cp:lastModifiedBy>Liu Siqi(vivo)</cp:lastModifiedBy>
  <cp:revision>130</cp:revision>
  <dcterms:created xsi:type="dcterms:W3CDTF">2024-01-30T01:50:00Z</dcterms:created>
  <dcterms:modified xsi:type="dcterms:W3CDTF">2024-02-19T07:13:00Z</dcterms:modified>
</cp:coreProperties>
</file>